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166" w:rsidRPr="002E1166" w:rsidRDefault="002E1166" w:rsidP="002E11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</w:pPr>
      <w:bookmarkStart w:id="0" w:name="_GoBack"/>
      <w:bookmarkEnd w:id="0"/>
      <w:r w:rsidRPr="002E116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 xml:space="preserve">Prof. Dr. Philipp </w:t>
      </w:r>
      <w:proofErr w:type="spellStart"/>
      <w:r w:rsidRPr="002E1166">
        <w:rPr>
          <w:rFonts w:ascii="Times New Roman" w:eastAsia="Times New Roman" w:hAnsi="Times New Roman" w:cs="Times New Roman"/>
          <w:b/>
          <w:bCs/>
          <w:sz w:val="36"/>
          <w:szCs w:val="36"/>
          <w:lang w:eastAsia="de-DE"/>
        </w:rPr>
        <w:t>Walkenhorst</w:t>
      </w:r>
      <w:proofErr w:type="spellEnd"/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Grundlagentexte zur Erziehungshilfe und Sozialen Arbeit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1. ALLGEMEINE Erklärung der Menschenrechte. </w:t>
      </w:r>
      <w:hyperlink r:id="rId5" w:history="1">
        <w:r w:rsidRPr="002E11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http://boes.org/un/gerhr-b.html</w:t>
        </w:r>
      </w:hyperlink>
      <w:r w:rsidRPr="002E1166">
        <w:rPr>
          <w:rFonts w:ascii="Times New Roman" w:eastAsia="Times New Roman" w:hAnsi="Times New Roman" w:cs="Times New Roman"/>
          <w:sz w:val="24"/>
          <w:szCs w:val="24"/>
          <w:u w:val="single"/>
          <w:lang w:eastAsia="de-DE"/>
        </w:rPr>
        <w:t xml:space="preserve">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2. ANGERHOEFER, U. / HEILMANN, B. (2002): Kinder und Jugendliche mit Lern-, Gefühls- und Verhal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tensproblemen - (Sonder-)pädagogische Konsequenzen für die Bildungsprozesse im Übergang von Schule zu Beruf und eigenständiger Lebensführung. In: SCHRÖDER, U. / WITTROCK, M. et. al. (Hrsg.): Lernbeeinträchtigung und Verhaltensstörung. Stuttgart - Berlin - Köln.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3. BENKMANN, K. H. (1989): Pädagogische Erklärungs- und Handlungsansätze bei Verhaltensstörungen in der Schule. In: GOETZE, H. / NEUKÄTER, H. (Hrsg.): Handbuch der Sonderpädagogik, Bd. 6: Päda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gogik bei Verhaltensstörungen. Berlin, S. 71 - 119.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4. BENKMANN, K. H. (1990): Unterrichtsbezogene Förderung von Kindern und Jugendlichen mit Verhal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tensstörungen: Ausgewählte Konzepte (Reader). Kurs 04051 der Fernuniversität - Gesamthochschule - Hagen.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5. BENKMANN, K. H. (1993): Verhaltensstörungen als pädagogisches Problem. Kurs 04015 der Fernuni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versität - Gesamthochschule - Hagen.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6. BENKMANN, K. H. (1993): Der entwicklungstherapeutische Ansatz einer Pädagogik für Kinder und Ju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gendliche mit Verhaltensstörungen. In: FITTING, K. / SAMENRATH-DÖPKE, E. M. (Hrsg.): Pädagogik und Auffälligkeit. Weinheim, S. 13-35.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7. BENKMANN, K.-H. / WINDECK, I. (1990): Unterrichtliche Förderung verhaltensauffälliger Schüler: Be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richte und Beispiele (Reader). Kurs 04050 der Fernuniversität - Gesamthochschule - Hagen.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8. BERGER, Peter L. (1996): Demokratie und geistige Orientierung. Sinnvermittlung in der Zivilge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softHyphen/>
        <w:t xml:space="preserve">sellschaft. In: Weidenfeld, Werner (Hrsg.): Demokratie am Wendepunkt. Die demokratische Frage als Projekt des 21. Jahrhunderts. Berlin, 450 - 466.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9. BITTNER, G. (1983): Überflüssige Pädagogik. In: Neue Sammlung, Jg.???, 432 - 435.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10. BLICKENSTORFER, J. / DOHRENBUSCH, H. / KLEIN, F. (Hrsg.) (1988): Ethik in der Sonderpädagogik. Berlin.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11. BÖHNISCH, L. (1994): Gespaltene Normalität. Lebensbewältigung und Sozialpädagogik an den Gren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zen der Wohlfahrtsgesellschaft. Weinheim und München.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12. BRAUN, E. (1997): Die Moralbedürftigkeit der offenen Gesellschaft. Köln.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13. BRAUN, E. (1998): Plädoyer für Diskursethik. Köln.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14. BREZINKA, W. (1980): Erziehungsziele in der pluralistischen Gesellschaft.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In: Pädagogische Rundschau 34, H.7, 405 - 435.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15. BREZINKA, W. (1993): Erziehung in einer wertunsicheren Gesellschaft. München - Basel (3. Auflage).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16. BREZINKA, W. (1995): Erziehungsziele - Erziehungsmittel - Erziehungserfolg. München - Basel (3. Auflage).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17. BUKOW, W. D., NIKODEM, C. &amp; SCHULZE, E. (Hrsg.) (2001): 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Auf dem Weg zur Stadtgesellschaft. Die multikulturelle Stadt zwischen globaler Neuorientierung und Restauration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Leben in der Stadt. Der "Modernisierungsvorsprung" der allochthonen Bevölkerung. Opladen.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18. BURGERT, M. (2001): Fit für das Leben. Grundriss einer Pädagogik für benachteiligte Jugendliche in Schule, Ausbildung und Erwerbsarbeit. Langenau - Ulm.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19. DAHRENDORF, R. (2003): Auf der Suche nach einer neuen Ordnung. Vorlesungen zur Politik der Frei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heit im 21. Jahrhundert. München.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20. DANNER, S. (2001): Was bedeutet „Akzeptanz" in der Pädagogik? In: Neue Sammlung 41, H. ???, 425 - 462.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21. ETZIONI, A. (1995): Die Entdeckung des Gemeinwesens. Ansprüche, Verantwortlichkeiten und das Programm des Kommunitarismus. Stuttgart.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22. EVERS, H.-U. (1979): Die Befugnis des Staates zur Festlegung von Erziehungszielen in der pluralisti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schen Gesellschaft. Berlin.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23. FEND, H. (2000): Entwicklungspsychologie des Jugendalters. Opladen. Hier: 461 - 474.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24. FEST, J. (1993): Die schwierige Freiheit. Berlin.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25. FLITNER, A. (1979): Ist Erziehung sittlich erlaubt? In: Zeitschrift für Pädagogik 25, 499 - 504.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26. FLOSDORF, P. (1988): Wohin soll Erziehung führen? Über Erziehungsziele und die Notwendigkeit ihrer Konkretisierung. In: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Flosdorf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P.: Theorie und Praxis stationärer Erziehungshilfe, Bd. 2: Die Gestaltung des Lebensfeldes Heim. Freiburg, 174 - 178.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27. GALTUNG, J. (2000): Die Zukunft der Menschenrechte. Frankfurt.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lastRenderedPageBreak/>
        <w:t xml:space="preserve">28. GARZ, D. (1998): Moral, Erziehung und Gesellschaft. Wider die Erziehungskatastrophe. Bad Heilbrunn.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29. GEISSLER, Erich E. (1982): Erziehungsmittel. Bad Heilbrunn (6. Auflage).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30. GIESECKE, H. (1996): Das Ende der Erziehung. Neue Chancen für Familie und Schule. Stuttgart (um ein Vorwort ergänzte Auflage)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31. GIESECKE, H. (1996): Pädagogik als Beruf. Weinheim - München (5. Auflage).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32. GIEST-WARSEWA, R. (2004): Kultur der Gegenseitigkeit. Notizen zur Begleitung junger Menschen im Rahmen des Bürgerschaftlichen Engagements. In: Baur, W., Mack, W. &amp; Schroeder, J. (Hrsg.): Bildung von unten denken. Aufwachsen in erschwerten Lebenssituationen - Provokationen für die Pädagogik. Bad Heilbrunn/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Obb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., 41 - 46.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33. GOEBEL, J. &amp; CLERMONT, C. (1999): Die Tugend der Orientierungslosigkeit. Reinbek.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34. GÖTZ, B. (2004): Die Erfahrung, dass es nicht so ist wie angenommen. Über die Schwierigkeiten, benachteiligten Jugendlichen mit Respekt zu begegnen. In: Baur, W., Mack, W. &amp; Schroeder, J. (Hrsg.): Bildung von unten denken. Aufwachsen in erschwerten Lebenssituationen - Provokatio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softHyphen/>
        <w:t>nen für die Pädagogik. Bad Heilbrunn/</w:t>
      </w:r>
      <w:proofErr w:type="spellStart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Obb</w:t>
      </w:r>
      <w:proofErr w:type="spellEnd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., 173 - 205.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35. de HAAN, G. (1996): Die Zeit in der Pädagogik. Weinheim - Basel, hier: 173 - 190.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36.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HÄUßLER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, M. (2000): Skepsis als heilpädagogische Haltung - Reflexionen zur Berufsethik der Heilpä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dagogik. Bad Heilbrunn.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37.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HÄUßLER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, M. (2000): Heilpädagogische Haltung. Zur aktuellen Bedeutung eines traditionsreichen Beg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riffs. In: Zeitschrift für Heilpädagogik 51, H.8, 327 - 334.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38. HENSEL, H. (1994): Die neuen Kinder und die Erosion der alten Schule. Eine pädagogische Streitschrift.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Bönen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39. HERZINGER, R. (2000): Der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Haß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zum Tode. Liberale Diskursgesellschaft und rechte Gewalt. In: „Die Zeit", Nr. 33 vom 10.8.00, S. 34.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40. HILLER, G. G. (2001): Damit sie nicht verloren gehen - Zur Integration junger Menschen in riskanten Lebenslagen. In: Teufel, E. (Hrsg.): Von der Risikogesellschaft zur Chancengesellschaft. Frankfurt/M., S. 134 - 146.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41. HILLER, G. G. &amp; NESTLE, W. (Hrsg.) (1997): Ausgehaltene Enttäuschungen. Geschichten aus den Ar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beitsfeldern der Lernbehindertenpädagogik. Ulm-Langenau, 102 - 106.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42. JAUCH, P. (2004): Der Bürger, das Engagement und die Verantwortung - Anmerkungen zu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emergenten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Koalitionen des Wandels. In: Baur, W., Mack, W. &amp; Schroeder, J. (Hrsg.): Bildung von unten denken. Aufwachsen in erschwerten Lebenssituationen - Provokationen für die Pädagogik. Bad Heilbrunn/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Obb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., 47 -75.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43. KALB, P.E., PETRY,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Ch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&amp; SITTE, K. (1996): Werte und Erziehung. Kann Schule zur Bindungsfähigkeit beitragen? Weinheim - Basel.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44. KEUPP, H., Kraus, W. &amp; Straus, F. (2000):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Civic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matters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Motive,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Hemmisse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Fördermöglichkeiten bürgerschaftlichen Engagements. In: Beck, U. (Hrsg.): Die Zukunft von Arbeit und Demokratie, Frank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furt/M.: 416 - 448.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45. KLEIN, M. (1999): Die soziale Zukunft der Stadt. In: Lutz, R. /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Stickelmann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B.: Weglaufen und ohne Obdach. Kinder und Jugendliche in besonderen Lebenslagen. Weinheim, 13 - 40.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46. KORING, B. (1992): Grundprobleme pädagogischer Berufstätigkeit. Eine Einführung für Studierende. Bad Heilbrunn.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47. KUPFFER, H. (1980): Erziehung - Angriff auf die Freiheit. Essays gegen Pädagogik, die den Lebens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weg des Menschen mit Hinweisschildern umstellt. Weinheim - Basel.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48. LÖWISCH, D.-J. (1995): Einführung in die pädagogische Ethik. Darmstadt.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49. LOTT, M. (1996): Wertewandel, Unterricht und Erziehung. Hamburg.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50. MARGALIT,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Avishai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(1997): Politik der Würde. Über Achtung und Verachtung. Berlin.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51. MENCK, P. (1998): Was ist Erziehung? Eine Einführung in die Erziehungswissenschaft. Donauwörth.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52. NUNNER-WINKLER, G. (1989): Verantwortlichkeit für andere: Das Problem der „positiven Pflich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softHyphen/>
        <w:t xml:space="preserve">ten". In: Lind, G. / </w:t>
      </w:r>
      <w:proofErr w:type="spellStart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Pollitt</w:t>
      </w:r>
      <w:proofErr w:type="spellEnd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-Gerlach, G. (Hrsg.): Moral in „unmoralischer" Zeit. Heidelberg, 33 - 54.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53. OELKERS, J. / NEUMANN, D. (1981): Folgenlose Moden? Beobachtungen zur Trivialisierung der Päda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gogik. In: Pädagogische Rundschau 35, 623 - 648.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54. OELKERS, J. (2001): Einführung in die Theorie der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Erziehung.Weinheim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- Basel. Hier: 216 - 231.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55. PARLAMENT DER WELTRELIGIONEN (1995): Erklärung zum Weltethos. In: Küng, H. (Hrsg.): Ja zum Weltethos. Perspektiven für die Suche nach Orientierung. München - Zürich, 21 - 44.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56. PÖGGELER, F. (1988): Ethos und Ethik des Lehrerberufs. In: GÜNZLER, C.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e.a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.: Ethik und Erziehung. Stuttgart, 82 - 109.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57. PORTELE, G. (1978): „Du sollst das wollen!" - Zum Paradox der Sozialisation. In: PORTELE, G.: Sozia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lisation und Moral. Neuere Ansätze zur moralischen Entwicklung und Erziehung. Weinheim / Basel, 147 - 169.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58. PRANTL, H. (2005): Kein schönes Land. Die Zerstörung der sozialen Gerechtigkeit. München. Hier: 65 - 85.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59. ROGERS, C. R. (1974): Lernen in Freiheit. Zur Bildungsreform in Schule und Universität. Mün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softHyphen/>
        <w:t xml:space="preserve">chen.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Hier: 156 - 208.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60. RUHLOFF, J. (1980): Das ungelöste Normproblem der Pädagogik. Heidelberg.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61. SÄNGER, M. (Hrsg.) (1991) Verantwortung. Stuttgart (=Arbeitstext für den Unterricht).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62. SAVATER, F. (1994): Tu, was Du willst. Ethik für die Erwachsenen von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morgen.Frankfurt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/M (2. Aufl.).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63. SCHALAMOW, W. (2007): Durch den Schnee. Erzählungen aus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Kolyma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I. Berlin.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64. SCHEFOLD, D. (1996): Erziehung als Wertvermittlung im wertepluralistischen Staat. In: Recht der Ju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gend und des Bildungswesens 44, 309 - 321.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65. SCHLEE, J. (1993): Zur Problematik der Terminologie in der Pädagogik bei Verhaltensstörungen. In: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Neukäter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, H./ Goetze, H.: Pädagogik bei Verhaltensstörungen.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Berlin, 36 - 49 (2. Aufl.).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66. SCHLÜTER, W. (1990): Soziales Helfen - Sozialphilosophische Grundlagen. In: Speck, O. / Martin, K.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 R. (Hrsg.): Sonderpädagogik und Sozialarbeit. Berlin, 148 - 159 (= Handbuch der Sonderpädagogik, Bd. 10).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67. SCHMIDT, H. (Hrsg.) (1997): Allgemeine Erklärung der Menschenpflichten. Ein Versuch. München.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68. SCHNEIDER, P. (2000): Der Zerfall des Zivilen. In: „Die Zeit", Nr. 32 vom 3.8.2000, S.9.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69. SCHOENEBECK, H. v. (1980): Der Versuch, ein kinderfreundlicher Lehrer zu sein. Ein Tagebuch. Frankfurt.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70. SEITZ, K. (2000): Bildung für ein globales Zeitalter. In: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Scheunpflug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, A. (Hrsg.): Globalisierung als Her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ausforderung für die Pädagogik. Frankfurt/M.: 85 - 114.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71. SPECK, O. (1984): Verhaltensstörungen, Psychopathologie und Erziehung. Berlin (2. Aufl.)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72. SPECK, O. (1997): Chaos und Autonomie in der Erziehung. München - Basel (2. Aufl.).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73. SPECK, O. (1996): Erziehung und Achtung vor dem Anderen. Zur moralischen Dimension der Erzie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hung. München.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74. STEFFENS, G. (1994): Krise der Jugend? Krise der Erziehung? Krise der Gesellschaft? Eine pädagogi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sche Spurensuche. In: Neue Sammlung 34, 487 - 498).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75. STEICH, J. (Hrsg.) (1994): Schule in der Krise. Der Verfall von Bildung und Erziehung. Düsseldorf.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76. STURZENHECKER, B. (1993): Demokratie zumuten! - Moralerziehung in der Offenen Jugendarbeit. In: Deutsche Jugend 41, H.3, 111 - 119.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77. TAUSCH, R. / TAUSCH, A. (1991): Erziehungspsychologie. Göttingen (10. Auflage), besonders S. 16 - 30.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78. THEUNISSEN, G. / PLAUTE, W. (2002): Handbuch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Empowerment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und Heilpädagogik. Freiburg. Hier: 11 -43.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79. TREPTOW, R. (1995): Der Zivilisationspessimismus kann keine Begründung sozialer Arbeit sein. In: Blätter der Wohlfahrtspflege 142, H.10, 240 - 242.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80. ÜBEREINKOMMEN über die Rechte des Kindes (German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version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United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Nations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: The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Convention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on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Rigths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of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the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Child). </w:t>
      </w:r>
      <w:hyperlink r:id="rId6" w:history="1">
        <w:r w:rsidRPr="002E11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DE"/>
          </w:rPr>
          <w:t>http://boes.org/un/gerun-b.html</w:t>
        </w:r>
      </w:hyperlink>
      <w:r w:rsidRPr="002E1166">
        <w:rPr>
          <w:rFonts w:ascii="Times New Roman" w:eastAsia="Times New Roman" w:hAnsi="Times New Roman" w:cs="Times New Roman"/>
          <w:sz w:val="24"/>
          <w:szCs w:val="24"/>
          <w:u w:val="single"/>
          <w:lang w:eastAsia="de-DE"/>
        </w:rPr>
        <w:t xml:space="preserve">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81. UHL, S. (1993): Sind die alten Tugenden passé? Erziehung zwischen Freiheit und Bindung. In: Katholi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>sche Elternschaft Deutschlands (Hrsg.): Erziehung und gesellschaftlicher Wandel. Woran sollen sich El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softHyphen/>
        <w:t xml:space="preserve">ternhaus und Schule orientieren? (=Schriftenreihe der KED, Bd. 23). Bonn, 21 - 35.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82. UHL, S. (1996): Die Mittel der Moralerziehung und ihre Wirksamkeit. Bad Heilbrunn.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83. UHL, S. (1997):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Muß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Strafe sein? In: Thema Jugend. Zeitschrift für Jugendschutz und Erziehung, H.1, 11-12.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84. UHL, S. (1998a): „Wir brauchen eine Renaissance der Erziehung!" - Zur Interpretation einer aktuellen Forderung. In: Uhl, S. (Hrsg.): Anmerkungen zur Erziehung am Ende des Zwanzigsten Jahrhunderts. Köln, 7 - 21 (BSR PBF 530 / 147).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85. UHL, S. (1998b): „Lauter kleine Egoisten" - Ist Werte-Erziehung heute überhaupt noch möglich?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In: Uhl, S. (Hrsg.): Anmerkungen zur Erziehung am Ende des Zwanzigsten Jahrhunderts. Köln, 22 -34 (BSR PBF 530 / 147).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lastRenderedPageBreak/>
        <w:t xml:space="preserve">86. WEINGARDT, M. (2004): Wer nicht Antwort gibt, kann nicht verantworten. Gesellschaftliche Kontexte und Ebenen des Verantwortungslernens.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In: Baur, W., Mack, W. &amp; Schroeder, J. (Hrsg.): Bildung von unten denken. Aufwachsen in erschwerten Lebenssituationen - Provokationen für die Pädagogik. Bad Heilbrunn/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Obb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., 221 - 239.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87. WENDT, W.R. (1994): </w:t>
      </w:r>
      <w:proofErr w:type="spellStart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Dezivilisierung</w:t>
      </w:r>
      <w:proofErr w:type="spellEnd"/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 und der Auftrag der Sozialarbeit. In: Blätter der Wohlfahrts</w:t>
      </w: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softHyphen/>
        <w:t xml:space="preserve">pflege 141, H.10, 206.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 xml:space="preserve">88. WENDT, W.R. (1995): Ansprüche anerkennen und Ansprüche stellen - Soziale Arbeit hat einen zivilen Auftrag. In: Blätter der Wohlfahrtspflege 142, H.10, 229 - 234.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89. WERNER, H.J. (1996): Moralische Erziehung und Pluralismus. Eine Herausforderung für die heutige Schule. In: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Ethica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4, 339 - 362.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90. WERNING, R. / REISER, H. (2002): Störungsbegriff und Klassifikation von Lernbeeinträchtigungen und Verhaltensstörungen aus konstruktivistischer Sicht. In: SCHRÖDER, U. / WITTROCK, M. et. al. (Hrsg.): Lernbeeinträchtigung und Verhaltensstörung. Stuttgart - Berlin - Köln, 53 - 64.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91. WIGGER, I. (1990): Die praktische Irrelevanz pädagogischer Ethik. In: Zeitschrift für Pädagogik 36, H.3, 309 - 330.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92. WOLTERS, J.-M. (2006): Konfrontative Pädagogik - oder: Verstehen allein genügt nicht. In: WEIDNER, J. &amp; KILB, R. (Hrsg.): Konfrontative Pädagogik. Wiesbaden, 135 - 150 (2. </w:t>
      </w:r>
      <w:proofErr w:type="spellStart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überarb</w:t>
      </w:r>
      <w:proofErr w:type="spellEnd"/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. Aufl.)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> 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Arial" w:eastAsia="Times New Roman" w:hAnsi="Arial" w:cs="Arial"/>
          <w:color w:val="FF0000"/>
          <w:sz w:val="20"/>
          <w:szCs w:val="20"/>
          <w:lang w:eastAsia="de-DE"/>
        </w:rPr>
        <w:t>Wir sind stets darum bemüht, dass ihr Zugang zu relevanter Literatur bekommt. Bei der Suche nach Monographien, Fachbeiträgen aus Fachzeitschriften etc. sind wir - vor allem angesichts der teilweise dürftig bestückten Bibliotheken der Universität zu Köln - darüber hinaus gerne bereit, euch bei der Suche nach Literatur für Referate, Hausarbeiten etc. behilflich zu sein.</w:t>
      </w:r>
      <w:r w:rsidRPr="002E1166">
        <w:rPr>
          <w:rFonts w:ascii="Arial" w:eastAsia="Times New Roman" w:hAnsi="Arial" w:cs="Arial"/>
          <w:color w:val="FF0000"/>
          <w:sz w:val="20"/>
          <w:szCs w:val="20"/>
          <w:lang w:eastAsia="de-DE"/>
        </w:rPr>
        <w:br/>
      </w:r>
      <w:r w:rsidRPr="002E1166">
        <w:rPr>
          <w:rFonts w:ascii="Arial" w:eastAsia="Times New Roman" w:hAnsi="Arial" w:cs="Arial"/>
          <w:color w:val="FF0000"/>
          <w:sz w:val="20"/>
          <w:szCs w:val="20"/>
          <w:lang w:eastAsia="de-DE"/>
        </w:rPr>
        <w:br/>
        <w:t>Wir beginnen momentan außerdem damit, ein Archiv von Spielfilmen, Fernseh- und Radiobeiträgen anzulegen, welches bald zu einer Medienausleihe heranwachsen soll.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2E1166" w:rsidRPr="002E1166" w:rsidRDefault="002E1166" w:rsidP="002E116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E1166">
        <w:rPr>
          <w:rFonts w:ascii="Arial" w:eastAsia="Times New Roman" w:hAnsi="Arial" w:cs="Arial"/>
          <w:color w:val="FF0000"/>
          <w:sz w:val="20"/>
          <w:szCs w:val="20"/>
          <w:lang w:eastAsia="de-DE"/>
        </w:rPr>
        <w:t>Ihr habt nach wie vor die Möglichkeit, euch ältere Diplom- und Examensarbeiten auszuleihen.</w:t>
      </w:r>
      <w:r w:rsidRPr="002E1166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</w:p>
    <w:p w:rsidR="002E1166" w:rsidRDefault="002E1166"/>
    <w:sectPr w:rsidR="002E11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B604D"/>
    <w:multiLevelType w:val="multilevel"/>
    <w:tmpl w:val="617A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7D4FDB"/>
    <w:multiLevelType w:val="multilevel"/>
    <w:tmpl w:val="7BC6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2550EA"/>
    <w:multiLevelType w:val="multilevel"/>
    <w:tmpl w:val="F0B0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EA1CBB"/>
    <w:multiLevelType w:val="multilevel"/>
    <w:tmpl w:val="BDBC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627D77"/>
    <w:multiLevelType w:val="multilevel"/>
    <w:tmpl w:val="0E9C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355D89"/>
    <w:multiLevelType w:val="multilevel"/>
    <w:tmpl w:val="2AF66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342BF1"/>
    <w:multiLevelType w:val="multilevel"/>
    <w:tmpl w:val="FEBC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9D6F39"/>
    <w:multiLevelType w:val="multilevel"/>
    <w:tmpl w:val="7F10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6712CA"/>
    <w:multiLevelType w:val="multilevel"/>
    <w:tmpl w:val="FF48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166"/>
    <w:rsid w:val="002E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F7380E-5B62-4101-B428-4F49B77D6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2E11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2E11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E116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E1166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Hyperlink">
    <w:name w:val="Hyperlink"/>
    <w:basedOn w:val="Absatz-Standardschriftart"/>
    <w:uiPriority w:val="99"/>
    <w:semiHidden/>
    <w:unhideWhenUsed/>
    <w:rsid w:val="002E1166"/>
    <w:rPr>
      <w:color w:val="0000FF"/>
      <w:u w:val="single"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2E116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2E1166"/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uzk15invisible">
    <w:name w:val="uzk15__invisible"/>
    <w:basedOn w:val="Absatz-Standardschriftart"/>
    <w:rsid w:val="002E1166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2E116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2E1166"/>
    <w:rPr>
      <w:rFonts w:ascii="Arial" w:eastAsia="Times New Roman" w:hAnsi="Arial" w:cs="Arial"/>
      <w:vanish/>
      <w:sz w:val="16"/>
      <w:szCs w:val="16"/>
      <w:lang w:eastAsia="de-DE"/>
    </w:rPr>
  </w:style>
  <w:style w:type="paragraph" w:customStyle="1" w:styleId="uzk15customdropdowncontainer">
    <w:name w:val="uzk15__customdropdowncontainer"/>
    <w:basedOn w:val="Standard"/>
    <w:rsid w:val="002E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uzk15icon">
    <w:name w:val="uzk15__icon"/>
    <w:basedOn w:val="Absatz-Standardschriftart"/>
    <w:rsid w:val="002E1166"/>
  </w:style>
  <w:style w:type="character" w:customStyle="1" w:styleId="uzk15small">
    <w:name w:val="uzk15__small"/>
    <w:basedOn w:val="Absatz-Standardschriftart"/>
    <w:rsid w:val="002E1166"/>
  </w:style>
  <w:style w:type="paragraph" w:styleId="StandardWeb">
    <w:name w:val="Normal (Web)"/>
    <w:basedOn w:val="Standard"/>
    <w:uiPriority w:val="99"/>
    <w:semiHidden/>
    <w:unhideWhenUsed/>
    <w:rsid w:val="002E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E1166"/>
    <w:rPr>
      <w:b/>
      <w:bCs/>
    </w:rPr>
  </w:style>
  <w:style w:type="paragraph" w:customStyle="1" w:styleId="uzk15autordatum">
    <w:name w:val="uzk15__autordatum"/>
    <w:basedOn w:val="Standard"/>
    <w:rsid w:val="002E1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1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8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66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90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15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4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0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07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778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02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290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90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2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8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29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0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94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575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913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40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987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6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58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0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164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88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25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5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03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9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65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12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005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4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53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1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8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920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37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937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8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2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80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057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es.org/un/gerun-b.html" TargetMode="External"/><Relationship Id="rId5" Type="http://schemas.openxmlformats.org/officeDocument/2006/relationships/hyperlink" Target="http://boes.org/un/gerhr-b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2017</Words>
  <Characters>12712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Flihs</dc:creator>
  <cp:keywords/>
  <dc:description/>
  <cp:lastModifiedBy>Luisa Flihs</cp:lastModifiedBy>
  <cp:revision>1</cp:revision>
  <dcterms:created xsi:type="dcterms:W3CDTF">2016-06-01T10:36:00Z</dcterms:created>
  <dcterms:modified xsi:type="dcterms:W3CDTF">2016-06-01T10:38:00Z</dcterms:modified>
</cp:coreProperties>
</file>