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917"/>
      </w:tblGrid>
      <w:tr w:rsidR="00270AE1" w:rsidTr="00D02DF6">
        <w:tc>
          <w:tcPr>
            <w:tcW w:w="3794" w:type="dxa"/>
            <w:shd w:val="clear" w:color="auto" w:fill="auto"/>
          </w:tcPr>
          <w:p w:rsidR="00270AE1" w:rsidRDefault="00270AE1" w:rsidP="00D02DF6">
            <w:r>
              <w:rPr>
                <w:sz w:val="24"/>
              </w:rPr>
              <w:t>Thema des Storyboards</w:t>
            </w:r>
            <w:r w:rsidRPr="00B60AE8">
              <w:rPr>
                <w:sz w:val="24"/>
              </w:rPr>
              <w:t>:</w:t>
            </w:r>
          </w:p>
        </w:tc>
        <w:tc>
          <w:tcPr>
            <w:tcW w:w="10917" w:type="dxa"/>
            <w:shd w:val="clear" w:color="auto" w:fill="auto"/>
          </w:tcPr>
          <w:p w:rsidR="00270AE1" w:rsidRDefault="00270AE1" w:rsidP="00D02DF6">
            <w:r>
              <w:t>Bitte hier eintragen</w:t>
            </w:r>
          </w:p>
        </w:tc>
      </w:tr>
      <w:tr w:rsidR="00270AE1" w:rsidTr="00D02DF6">
        <w:tc>
          <w:tcPr>
            <w:tcW w:w="3794" w:type="dxa"/>
            <w:shd w:val="clear" w:color="auto" w:fill="auto"/>
          </w:tcPr>
          <w:p w:rsidR="00270AE1" w:rsidRDefault="00270AE1" w:rsidP="00D02DF6">
            <w:r w:rsidRPr="00B60AE8">
              <w:rPr>
                <w:sz w:val="24"/>
              </w:rPr>
              <w:t xml:space="preserve">Veranstaltungsname:  </w:t>
            </w:r>
          </w:p>
        </w:tc>
        <w:tc>
          <w:tcPr>
            <w:tcW w:w="10917" w:type="dxa"/>
            <w:shd w:val="clear" w:color="auto" w:fill="auto"/>
          </w:tcPr>
          <w:p w:rsidR="00270AE1" w:rsidRDefault="00270AE1" w:rsidP="00D02DF6">
            <w:r>
              <w:t>Bitte hier eintragen</w:t>
            </w:r>
          </w:p>
        </w:tc>
      </w:tr>
      <w:tr w:rsidR="00270AE1" w:rsidTr="00D02DF6">
        <w:tc>
          <w:tcPr>
            <w:tcW w:w="3794" w:type="dxa"/>
            <w:shd w:val="clear" w:color="auto" w:fill="auto"/>
          </w:tcPr>
          <w:p w:rsidR="00270AE1" w:rsidRDefault="00270AE1" w:rsidP="00D02DF6">
            <w:r w:rsidRPr="00B60AE8">
              <w:rPr>
                <w:sz w:val="24"/>
              </w:rPr>
              <w:t>Namen der Gruppenmitglieder:</w:t>
            </w:r>
            <w:r w:rsidRPr="00B60AE8">
              <w:rPr>
                <w:sz w:val="24"/>
              </w:rPr>
              <w:tab/>
            </w:r>
          </w:p>
        </w:tc>
        <w:tc>
          <w:tcPr>
            <w:tcW w:w="10917" w:type="dxa"/>
            <w:shd w:val="clear" w:color="auto" w:fill="auto"/>
          </w:tcPr>
          <w:p w:rsidR="00270AE1" w:rsidRDefault="00270AE1" w:rsidP="00D02DF6">
            <w:r>
              <w:t>Bitte hier eintragen</w:t>
            </w:r>
          </w:p>
        </w:tc>
      </w:tr>
    </w:tbl>
    <w:p w:rsidR="00270AE1" w:rsidRDefault="00270AE1" w:rsidP="00270AE1"/>
    <w:p w:rsidR="00270AE1" w:rsidRDefault="00270AE1" w:rsidP="00270AE1">
      <w:pPr>
        <w:rPr>
          <w:b/>
        </w:rPr>
      </w:pPr>
      <w:proofErr w:type="gramStart"/>
      <w:r>
        <w:t>Unten stehend</w:t>
      </w:r>
      <w:proofErr w:type="gramEnd"/>
      <w:r>
        <w:t xml:space="preserve"> findet sich ein ausgefülltes Muster für ein so genanntes Storyboard. Ein Storyboard wird angefertigt, um eine Video- oder auch Audioproduktion besser planen zu können.   </w:t>
      </w:r>
      <w:r>
        <w:rPr>
          <w:b/>
        </w:rPr>
        <w:t>Das Erstellen eines Storyboards erleichtert es, dass Geschehen einzugrenzen und den Ablauf zu planen.</w:t>
      </w:r>
    </w:p>
    <w:p w:rsidR="00270AE1" w:rsidRDefault="00270AE1" w:rsidP="00270AE1">
      <w:r>
        <w:t xml:space="preserve">Dieses Muster wurde als Planungsgerüst zur inhaltlichen Ausarbeitung eines </w:t>
      </w:r>
      <w:proofErr w:type="spellStart"/>
      <w:r>
        <w:t>Powerpoint-Educasts</w:t>
      </w:r>
      <w:proofErr w:type="spellEnd"/>
      <w:r>
        <w:t xml:space="preserve"> erstellt. Eine Videohandreichung in welcher die eigentliche Entstehung eines solchen in </w:t>
      </w:r>
      <w:proofErr w:type="spellStart"/>
      <w:r>
        <w:t>Powerpoint</w:t>
      </w:r>
      <w:proofErr w:type="spellEnd"/>
      <w:r>
        <w:t xml:space="preserve"> detailliert beschrieben wird, ist zu finden unter:  </w:t>
      </w:r>
      <w:hyperlink r:id="rId7" w:history="1">
        <w:r w:rsidRPr="00D44E0D">
          <w:rPr>
            <w:rStyle w:val="Hyperlink"/>
          </w:rPr>
          <w:t>http://www.hf.uni-koeln.de/34781</w:t>
        </w:r>
      </w:hyperlink>
    </w:p>
    <w:p w:rsidR="00270AE1" w:rsidRDefault="00270AE1" w:rsidP="00270AE1">
      <w:pPr>
        <w:rPr>
          <w:b/>
        </w:rPr>
      </w:pPr>
      <w:r>
        <w:rPr>
          <w:b/>
        </w:rPr>
        <w:t>Erinnerung: weniger ist manchmal mehr - der fertige Videoclip sollte die Länge von höchstens zehn Minuten nicht überschreiten!</w:t>
      </w:r>
    </w:p>
    <w:p w:rsidR="00270AE1" w:rsidRDefault="00270AE1" w:rsidP="00270AE1">
      <w:r>
        <w:t>Zur</w:t>
      </w:r>
      <w:r w:rsidRPr="00E07006">
        <w:t xml:space="preserve"> Planung</w:t>
      </w:r>
      <w:r>
        <w:t xml:space="preserve"> wird</w:t>
      </w:r>
      <w:r w:rsidRPr="00E07006">
        <w:t xml:space="preserve"> ein </w:t>
      </w:r>
      <w:proofErr w:type="gramStart"/>
      <w:r>
        <w:t xml:space="preserve">Film </w:t>
      </w:r>
      <w:r w:rsidRPr="00E07006">
        <w:t xml:space="preserve"> mit</w:t>
      </w:r>
      <w:proofErr w:type="gramEnd"/>
      <w:r w:rsidRPr="00E07006">
        <w:t xml:space="preserve"> allen seinen</w:t>
      </w:r>
      <w:r>
        <w:t xml:space="preserve"> inhaltlichen </w:t>
      </w:r>
      <w:r w:rsidRPr="00E07006">
        <w:t xml:space="preserve">Momenten in </w:t>
      </w:r>
      <w:r w:rsidRPr="00E07006">
        <w:rPr>
          <w:u w:val="single"/>
        </w:rPr>
        <w:t>Sequenzen</w:t>
      </w:r>
      <w:r w:rsidRPr="00E07006">
        <w:t xml:space="preserve"> eingeteilt </w:t>
      </w:r>
      <w:r>
        <w:t>um die einzelnen Schritte</w:t>
      </w:r>
      <w:r w:rsidRPr="00E07006">
        <w:t xml:space="preserve"> </w:t>
      </w:r>
      <w:r>
        <w:t xml:space="preserve">bis zur Umsetzung </w:t>
      </w:r>
      <w:r w:rsidRPr="00E07006">
        <w:t xml:space="preserve">besser planbar zu machen. Jede Sequenz ist ein </w:t>
      </w:r>
      <w:r>
        <w:t xml:space="preserve">für sich stehender Ablauf, </w:t>
      </w:r>
      <w:r w:rsidRPr="00E07006">
        <w:t xml:space="preserve">der </w:t>
      </w:r>
      <w:r>
        <w:t>nötige</w:t>
      </w:r>
      <w:r w:rsidRPr="00E07006">
        <w:t xml:space="preserve"> </w:t>
      </w:r>
      <w:r>
        <w:t>Sachinhalte zum Gesamtzusammenhang aufzeigt</w:t>
      </w:r>
      <w:r w:rsidRPr="00E07006">
        <w:t>.</w:t>
      </w:r>
      <w:r>
        <w:t xml:space="preserve"> </w:t>
      </w:r>
    </w:p>
    <w:p w:rsidR="00270AE1" w:rsidRDefault="00270AE1" w:rsidP="00270AE1">
      <w:r w:rsidRPr="00E07006">
        <w:t xml:space="preserve">In </w:t>
      </w:r>
      <w:proofErr w:type="gramStart"/>
      <w:r w:rsidRPr="00E07006">
        <w:t>unten stehende</w:t>
      </w:r>
      <w:r>
        <w:t>m</w:t>
      </w:r>
      <w:proofErr w:type="gramEnd"/>
      <w:r>
        <w:t xml:space="preserve"> Planungsraster ist als Beispiel ein </w:t>
      </w:r>
      <w:r w:rsidRPr="00E07006">
        <w:t xml:space="preserve">Auszug aus </w:t>
      </w:r>
      <w:r>
        <w:t xml:space="preserve">dem Storyboard zu einer bestehenden Videohandreichung eingetragen. </w:t>
      </w:r>
    </w:p>
    <w:p w:rsidR="00270AE1" w:rsidRDefault="00270AE1" w:rsidP="00270AE1">
      <w:r>
        <w:t xml:space="preserve">In der rechten Spalte von </w:t>
      </w:r>
      <w:proofErr w:type="gramStart"/>
      <w:r>
        <w:t>unten stehendem</w:t>
      </w:r>
      <w:proofErr w:type="gramEnd"/>
      <w:r>
        <w:t xml:space="preserve"> Storyboard-Muster finden Sie derzeit den </w:t>
      </w:r>
      <w:r w:rsidRPr="0022678D">
        <w:rPr>
          <w:i/>
        </w:rPr>
        <w:t>Sprechertext</w:t>
      </w:r>
      <w:r>
        <w:t xml:space="preserve">, die linke Spalte kann zum Eintragen von </w:t>
      </w:r>
      <w:r w:rsidRPr="0022678D">
        <w:rPr>
          <w:i/>
        </w:rPr>
        <w:t>Sekundenzeiten</w:t>
      </w:r>
      <w:r>
        <w:t xml:space="preserve"> dienen, um das ganze besser planbar zu machen. Die zweite Spalte wurde für die entsprechenden </w:t>
      </w:r>
      <w:proofErr w:type="spellStart"/>
      <w:r w:rsidRPr="0022678D">
        <w:rPr>
          <w:i/>
        </w:rPr>
        <w:t>Bulletpoints</w:t>
      </w:r>
      <w:proofErr w:type="spellEnd"/>
      <w:r>
        <w:t xml:space="preserve"> verwendet.</w:t>
      </w:r>
    </w:p>
    <w:p w:rsidR="00270AE1" w:rsidRDefault="00270AE1" w:rsidP="00270AE1">
      <w:r>
        <w:t xml:space="preserve">Die </w:t>
      </w:r>
      <w:proofErr w:type="gramStart"/>
      <w:r>
        <w:t>unten stehenden</w:t>
      </w:r>
      <w:proofErr w:type="gramEnd"/>
      <w:r>
        <w:t xml:space="preserve"> Textbausteine sind nur Platzhalter.  Je nach Bedarf können diese weg gelöscht oder aber auch ergänzt werden.   </w:t>
      </w:r>
    </w:p>
    <w:p w:rsidR="00270AE1" w:rsidRPr="002C6B78" w:rsidRDefault="00270AE1" w:rsidP="00270AE1">
      <w:pPr>
        <w:rPr>
          <w:b/>
        </w:rPr>
      </w:pPr>
      <w:r w:rsidRPr="002C6B78">
        <w:rPr>
          <w:b/>
        </w:rPr>
        <w:t>Wichtig</w:t>
      </w:r>
      <w:r>
        <w:rPr>
          <w:b/>
        </w:rPr>
        <w:t xml:space="preserve">: </w:t>
      </w:r>
      <w:proofErr w:type="gramStart"/>
      <w:r>
        <w:rPr>
          <w:b/>
        </w:rPr>
        <w:t>Vergessen  Sie</w:t>
      </w:r>
      <w:proofErr w:type="gramEnd"/>
      <w:r>
        <w:rPr>
          <w:b/>
        </w:rPr>
        <w:t xml:space="preserve"> in keinem Fall, </w:t>
      </w:r>
      <w:r w:rsidRPr="002C6B78">
        <w:rPr>
          <w:b/>
        </w:rPr>
        <w:t>auch eine Folie zu planen auf welcher die in Ihrem</w:t>
      </w:r>
      <w:r>
        <w:rPr>
          <w:b/>
        </w:rPr>
        <w:t xml:space="preserve"> späterem </w:t>
      </w:r>
      <w:proofErr w:type="spellStart"/>
      <w:r>
        <w:rPr>
          <w:b/>
        </w:rPr>
        <w:t>Powerpoint-Educast</w:t>
      </w:r>
      <w:proofErr w:type="spellEnd"/>
      <w:r w:rsidRPr="002C6B78">
        <w:rPr>
          <w:b/>
        </w:rPr>
        <w:t xml:space="preserve"> </w:t>
      </w:r>
      <w:r>
        <w:rPr>
          <w:b/>
        </w:rPr>
        <w:t>angedachten</w:t>
      </w:r>
      <w:r w:rsidRPr="002C6B78">
        <w:rPr>
          <w:b/>
        </w:rPr>
        <w:t xml:space="preserve"> Illustrat</w:t>
      </w:r>
      <w:r>
        <w:rPr>
          <w:b/>
        </w:rPr>
        <w:t>ionen und weiteren Inhaltsquellen</w:t>
      </w:r>
      <w:r w:rsidRPr="002C6B78">
        <w:rPr>
          <w:b/>
        </w:rPr>
        <w:t xml:space="preserve"> angeführt werden</w:t>
      </w:r>
      <w:r>
        <w:rPr>
          <w:b/>
        </w:rPr>
        <w:t xml:space="preserve"> (s. letzter Eintrag im Storyboard: „verwendete Medien“)</w:t>
      </w:r>
      <w:r w:rsidRPr="002C6B78">
        <w:rPr>
          <w:b/>
        </w:rPr>
        <w:t>.</w:t>
      </w:r>
      <w:r>
        <w:rPr>
          <w:b/>
        </w:rPr>
        <w:t xml:space="preserve"> </w:t>
      </w:r>
      <w:r>
        <w:rPr>
          <w:b/>
        </w:rPr>
        <w:t xml:space="preserve"> Bitte tragen Sie die verwendeten Quellen alle komplett in diesem Storyboard zusätzlich ein!</w:t>
      </w:r>
      <w:bookmarkStart w:id="0" w:name="_GoBack"/>
      <w:bookmarkEnd w:id="0"/>
    </w:p>
    <w:p w:rsidR="00270AE1" w:rsidRDefault="00270AE1" w:rsidP="00270AE1">
      <w:r>
        <w:br w:type="page"/>
      </w:r>
    </w:p>
    <w:tbl>
      <w:tblPr>
        <w:tblpPr w:leftFromText="141" w:rightFromText="141" w:vertAnchor="text" w:tblpX="53" w:tblpY="1"/>
        <w:tblOverlap w:val="never"/>
        <w:tblW w:w="1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71"/>
        <w:gridCol w:w="5017"/>
        <w:gridCol w:w="6946"/>
        <w:gridCol w:w="709"/>
      </w:tblGrid>
      <w:tr w:rsidR="00270AE1" w:rsidRPr="00DC3D59" w:rsidTr="00270AE1">
        <w:trPr>
          <w:tblHeader/>
        </w:trPr>
        <w:tc>
          <w:tcPr>
            <w:tcW w:w="2371" w:type="dxa"/>
          </w:tcPr>
          <w:p w:rsidR="00270AE1" w:rsidRPr="008B15B0" w:rsidRDefault="00270AE1" w:rsidP="0027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  <w:lang w:eastAsia="de-DE"/>
              </w:rPr>
            </w:pPr>
            <w:r>
              <w:lastRenderedPageBreak/>
              <w:br w:type="page"/>
            </w:r>
            <w:r w:rsidRPr="008B15B0">
              <w:rPr>
                <w:rFonts w:ascii="Arial" w:hAnsi="Arial" w:cs="Arial"/>
                <w:b/>
                <w:bCs/>
                <w:color w:val="000000"/>
                <w:sz w:val="24"/>
                <w:szCs w:val="18"/>
                <w:lang w:eastAsia="de-DE"/>
              </w:rPr>
              <w:t>Sequenz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18"/>
                <w:lang w:eastAsia="de-DE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18"/>
                <w:lang w:eastAsia="de-DE"/>
              </w:rPr>
              <w:t>des Screencast</w:t>
            </w:r>
            <w:proofErr w:type="gramEnd"/>
          </w:p>
        </w:tc>
        <w:tc>
          <w:tcPr>
            <w:tcW w:w="5017" w:type="dxa"/>
            <w:noWrap/>
          </w:tcPr>
          <w:p w:rsidR="00270AE1" w:rsidRPr="008B15B0" w:rsidRDefault="00270AE1" w:rsidP="0027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18"/>
                <w:lang w:eastAsia="de-DE"/>
              </w:rPr>
              <w:t>Sequenzinhalt / Folieninhalt</w:t>
            </w:r>
          </w:p>
        </w:tc>
        <w:tc>
          <w:tcPr>
            <w:tcW w:w="6946" w:type="dxa"/>
            <w:noWrap/>
          </w:tcPr>
          <w:p w:rsidR="00270AE1" w:rsidRPr="008B15B0" w:rsidRDefault="00270AE1" w:rsidP="0027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18"/>
                <w:lang w:eastAsia="de-DE"/>
              </w:rPr>
            </w:pPr>
            <w:r w:rsidRPr="008B15B0">
              <w:rPr>
                <w:rFonts w:ascii="Arial" w:hAnsi="Arial" w:cs="Arial"/>
                <w:b/>
                <w:bCs/>
                <w:color w:val="000000"/>
                <w:sz w:val="24"/>
                <w:szCs w:val="18"/>
                <w:lang w:eastAsia="de-DE"/>
              </w:rPr>
              <w:t>Ablauf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18"/>
                <w:lang w:eastAsia="de-DE"/>
              </w:rPr>
              <w:t xml:space="preserve"> /Sprechertext</w:t>
            </w:r>
          </w:p>
        </w:tc>
        <w:tc>
          <w:tcPr>
            <w:tcW w:w="709" w:type="dxa"/>
          </w:tcPr>
          <w:p w:rsidR="00270AE1" w:rsidRPr="008B15B0" w:rsidRDefault="00270AE1" w:rsidP="00270A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eastAsia="de-DE"/>
              </w:rPr>
              <w:t>D</w:t>
            </w:r>
            <w:r w:rsidRPr="008B15B0"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eastAsia="de-DE"/>
              </w:rPr>
              <w:t xml:space="preserve">auer </w:t>
            </w:r>
          </w:p>
          <w:p w:rsidR="00270AE1" w:rsidRPr="008B15B0" w:rsidRDefault="00270AE1" w:rsidP="00270A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  <w:lang w:eastAsia="de-DE"/>
              </w:rPr>
              <w:t>in Sek</w:t>
            </w:r>
          </w:p>
        </w:tc>
      </w:tr>
      <w:tr w:rsidR="00270AE1" w:rsidRPr="00DC3D59" w:rsidTr="00270AE1">
        <w:tc>
          <w:tcPr>
            <w:tcW w:w="2371" w:type="dxa"/>
            <w:noWrap/>
          </w:tcPr>
          <w:p w:rsidR="00270AE1" w:rsidRPr="00C242F5" w:rsidRDefault="00270AE1" w:rsidP="00270AE1">
            <w:pPr>
              <w:spacing w:after="0" w:line="240" w:lineRule="auto"/>
            </w:pPr>
            <w:r>
              <w:t>Vorstellung der Person</w:t>
            </w:r>
          </w:p>
        </w:tc>
        <w:tc>
          <w:tcPr>
            <w:tcW w:w="5017" w:type="dxa"/>
            <w:noWrap/>
          </w:tcPr>
          <w:p w:rsidR="00270AE1" w:rsidRPr="00C02D83" w:rsidRDefault="00270AE1" w:rsidP="00270AE1">
            <w:pPr>
              <w:spacing w:after="0" w:line="240" w:lineRule="auto"/>
              <w:rPr>
                <w:b/>
              </w:rPr>
            </w:pPr>
            <w:r w:rsidRPr="00C02D83">
              <w:rPr>
                <w:b/>
              </w:rPr>
              <w:t>T</w:t>
            </w:r>
            <w:r>
              <w:rPr>
                <w:b/>
              </w:rPr>
              <w:t>ITELFOLIE</w:t>
            </w:r>
            <w:r w:rsidRPr="00C02D83">
              <w:rPr>
                <w:b/>
              </w:rPr>
              <w:t xml:space="preserve">: Corporate </w:t>
            </w:r>
            <w:proofErr w:type="gramStart"/>
            <w:r w:rsidRPr="00C02D83">
              <w:rPr>
                <w:b/>
              </w:rPr>
              <w:t>Folie :</w:t>
            </w:r>
            <w:proofErr w:type="gramEnd"/>
            <w:r w:rsidRPr="00C02D83">
              <w:rPr>
                <w:b/>
              </w:rPr>
              <w:t xml:space="preserve"> Netzwerk Medien E-Learning Helpdesk</w:t>
            </w:r>
          </w:p>
          <w:p w:rsidR="00270AE1" w:rsidRPr="00C02D83" w:rsidRDefault="00270AE1" w:rsidP="00270AE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Educast</w:t>
            </w:r>
            <w:proofErr w:type="spellEnd"/>
          </w:p>
          <w:p w:rsidR="00270AE1" w:rsidRPr="00C02D83" w:rsidRDefault="00270AE1" w:rsidP="00270AE1">
            <w:pPr>
              <w:pStyle w:val="Listenabsatz"/>
              <w:numPr>
                <w:ilvl w:val="0"/>
                <w:numId w:val="1"/>
              </w:numPr>
              <w:spacing w:after="0" w:line="240" w:lineRule="auto"/>
            </w:pPr>
            <w:r w:rsidRPr="00C02D83">
              <w:t>Handreichung für Dozenten und Studenten der HF</w:t>
            </w:r>
          </w:p>
        </w:tc>
        <w:tc>
          <w:tcPr>
            <w:tcW w:w="6946" w:type="dxa"/>
            <w:noWrap/>
          </w:tcPr>
          <w:p w:rsidR="00270AE1" w:rsidRPr="00C02D83" w:rsidRDefault="00270AE1" w:rsidP="00270AE1">
            <w:pPr>
              <w:spacing w:after="0" w:line="240" w:lineRule="auto"/>
            </w:pPr>
            <w:r w:rsidRPr="00C02D83">
              <w:t xml:space="preserve">Herzlich Willkommen. In diesem </w:t>
            </w:r>
            <w:proofErr w:type="spellStart"/>
            <w:r w:rsidRPr="00C02D83">
              <w:t>Videotutorial</w:t>
            </w:r>
            <w:proofErr w:type="spellEnd"/>
            <w:r w:rsidRPr="00C02D83">
              <w:t xml:space="preserve"> wird gezeigt wie mit ei</w:t>
            </w:r>
            <w:r>
              <w:t xml:space="preserve">nfachen Mitteln einen Film in </w:t>
            </w:r>
            <w:proofErr w:type="spellStart"/>
            <w:r>
              <w:t>Powerpoint</w:t>
            </w:r>
            <w:proofErr w:type="spellEnd"/>
            <w:r w:rsidRPr="00C02D83">
              <w:t xml:space="preserve"> erstellt wird.</w:t>
            </w:r>
          </w:p>
          <w:p w:rsidR="00270AE1" w:rsidRDefault="00270AE1" w:rsidP="00270AE1">
            <w:pPr>
              <w:spacing w:after="0" w:line="240" w:lineRule="auto"/>
            </w:pPr>
          </w:p>
          <w:p w:rsidR="00270AE1" w:rsidRPr="00C02D83" w:rsidRDefault="00270AE1" w:rsidP="00270AE1">
            <w:pPr>
              <w:spacing w:after="0" w:line="240" w:lineRule="auto"/>
            </w:pPr>
            <w:r w:rsidRPr="00C02D83">
              <w:t>Mein Name ist Manfred Mustermann vom E-Learning Helpdesk der Humanwissenschaftlichen Fakultät, diese Ausarbeitung ist entstanden im Rahmen des Modellkollegs als Handreichung für Studente</w:t>
            </w:r>
            <w:r>
              <w:t>n</w:t>
            </w:r>
          </w:p>
          <w:p w:rsidR="00270AE1" w:rsidRPr="00DC3D59" w:rsidRDefault="00270AE1" w:rsidP="00270AE1">
            <w:pPr>
              <w:spacing w:after="0" w:line="240" w:lineRule="auto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vAlign w:val="bottom"/>
          </w:tcPr>
          <w:p w:rsidR="00270AE1" w:rsidRPr="008B15B0" w:rsidRDefault="00270AE1" w:rsidP="00270AE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20s</w:t>
            </w:r>
          </w:p>
        </w:tc>
      </w:tr>
      <w:tr w:rsidR="00270AE1" w:rsidRPr="00DC3D59" w:rsidTr="00270AE1">
        <w:tc>
          <w:tcPr>
            <w:tcW w:w="2371" w:type="dxa"/>
            <w:noWrap/>
          </w:tcPr>
          <w:p w:rsidR="00270AE1" w:rsidRPr="00C242F5" w:rsidRDefault="00270AE1" w:rsidP="00270AE1">
            <w:pPr>
              <w:spacing w:after="0" w:line="240" w:lineRule="auto"/>
            </w:pPr>
            <w:r w:rsidRPr="00C242F5">
              <w:t xml:space="preserve">Begrifflichkeit </w:t>
            </w:r>
            <w:proofErr w:type="spellStart"/>
            <w:r w:rsidRPr="00C242F5">
              <w:t>Wissensfloater</w:t>
            </w:r>
            <w:proofErr w:type="spellEnd"/>
          </w:p>
        </w:tc>
        <w:tc>
          <w:tcPr>
            <w:tcW w:w="5017" w:type="dxa"/>
            <w:noWrap/>
          </w:tcPr>
          <w:p w:rsidR="00270AE1" w:rsidRPr="00DF647F" w:rsidRDefault="00270AE1" w:rsidP="00270A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02D83">
              <w:rPr>
                <w:b/>
              </w:rPr>
              <w:t>T</w:t>
            </w:r>
            <w:r>
              <w:rPr>
                <w:b/>
              </w:rPr>
              <w:t>ITELFOLIE</w:t>
            </w:r>
            <w:r w:rsidRPr="00C02D83">
              <w:rPr>
                <w:b/>
              </w:rPr>
              <w:t xml:space="preserve">: Was </w:t>
            </w:r>
            <w:proofErr w:type="gramStart"/>
            <w:r w:rsidRPr="00C02D83">
              <w:rPr>
                <w:b/>
              </w:rPr>
              <w:t xml:space="preserve">sind  </w:t>
            </w:r>
            <w:proofErr w:type="spellStart"/>
            <w:r>
              <w:rPr>
                <w:b/>
              </w:rPr>
              <w:t>Educasts</w:t>
            </w:r>
            <w:proofErr w:type="spellEnd"/>
            <w:proofErr w:type="gramEnd"/>
            <w:r w:rsidRPr="00C02D83">
              <w:rPr>
                <w:b/>
              </w:rPr>
              <w:t>?</w:t>
            </w:r>
          </w:p>
        </w:tc>
        <w:tc>
          <w:tcPr>
            <w:tcW w:w="6946" w:type="dxa"/>
            <w:noWrap/>
          </w:tcPr>
          <w:p w:rsidR="00270AE1" w:rsidRPr="00C02D83" w:rsidRDefault="00270AE1" w:rsidP="00270AE1">
            <w:pPr>
              <w:spacing w:after="0" w:line="240" w:lineRule="auto"/>
            </w:pPr>
            <w:proofErr w:type="spellStart"/>
            <w:r>
              <w:t>Educasts</w:t>
            </w:r>
            <w:proofErr w:type="spellEnd"/>
            <w:r>
              <w:t xml:space="preserve"> sind didaktisch ansprechende audiovisuelle Lehr und Lerninhalte</w:t>
            </w:r>
            <w:r w:rsidRPr="00C02D83">
              <w:t xml:space="preserve"> zu einem kleinen in sich abgeschlossenem Wissensbereich </w:t>
            </w:r>
          </w:p>
          <w:p w:rsidR="00270AE1" w:rsidRPr="00C02D83" w:rsidRDefault="00270AE1" w:rsidP="00270AE1">
            <w:pPr>
              <w:spacing w:after="0" w:line="240" w:lineRule="auto"/>
            </w:pPr>
          </w:p>
          <w:p w:rsidR="00270AE1" w:rsidRPr="00C02D83" w:rsidRDefault="00270AE1" w:rsidP="00270AE1">
            <w:pPr>
              <w:spacing w:after="0" w:line="240" w:lineRule="auto"/>
            </w:pPr>
            <w:r>
              <w:t> </w:t>
            </w:r>
            <w:r w:rsidRPr="00C02D83">
              <w:t xml:space="preserve">In die </w:t>
            </w:r>
            <w:proofErr w:type="spellStart"/>
            <w:r>
              <w:t>Educast</w:t>
            </w:r>
            <w:proofErr w:type="spellEnd"/>
            <w:r w:rsidRPr="00C02D83">
              <w:t>-Präsentation können Bilder, Zeichnungen, Animationen sowie Texte und, wenn erforderlich auch Videoclips eingebunden werden.</w:t>
            </w:r>
          </w:p>
          <w:p w:rsidR="00270AE1" w:rsidRPr="00C02D83" w:rsidRDefault="00270AE1" w:rsidP="00270AE1">
            <w:pPr>
              <w:spacing w:after="0" w:line="240" w:lineRule="auto"/>
            </w:pPr>
            <w:r w:rsidRPr="00C02D83">
              <w:t xml:space="preserve"> </w:t>
            </w:r>
          </w:p>
          <w:p w:rsidR="00270AE1" w:rsidRPr="00C02D83" w:rsidRDefault="00270AE1" w:rsidP="00270AE1">
            <w:pPr>
              <w:spacing w:after="0" w:line="240" w:lineRule="auto"/>
            </w:pPr>
            <w:r w:rsidRPr="00C02D83">
              <w:t xml:space="preserve">Im Unterschied zur klassischen </w:t>
            </w:r>
            <w:proofErr w:type="spellStart"/>
            <w:r w:rsidRPr="00C02D83">
              <w:t>Powerpointpräsentation</w:t>
            </w:r>
            <w:proofErr w:type="spellEnd"/>
            <w:r w:rsidRPr="00C02D83">
              <w:t xml:space="preserve"> wird beim </w:t>
            </w:r>
            <w:r>
              <w:t>PPT -</w:t>
            </w:r>
            <w:proofErr w:type="spellStart"/>
            <w:r>
              <w:t>Educast</w:t>
            </w:r>
            <w:proofErr w:type="spellEnd"/>
            <w:r w:rsidRPr="00C02D83">
              <w:t xml:space="preserve"> der Kommentar des Sprechers direkt in </w:t>
            </w:r>
            <w:proofErr w:type="spellStart"/>
            <w:r w:rsidRPr="00C02D83">
              <w:t>Powerpoint</w:t>
            </w:r>
            <w:proofErr w:type="spellEnd"/>
            <w:r w:rsidRPr="00C02D83">
              <w:t xml:space="preserve"> aufgezeichnet und eingebettet (so wie in diesem Film)</w:t>
            </w:r>
          </w:p>
          <w:p w:rsidR="00270AE1" w:rsidRPr="00C02D83" w:rsidRDefault="00270AE1" w:rsidP="00270AE1">
            <w:pPr>
              <w:spacing w:after="0" w:line="240" w:lineRule="auto"/>
              <w:ind w:left="360"/>
            </w:pPr>
          </w:p>
          <w:p w:rsidR="00270AE1" w:rsidRPr="00C02D83" w:rsidRDefault="00270AE1" w:rsidP="00270AE1">
            <w:pPr>
              <w:spacing w:after="0" w:line="240" w:lineRule="auto"/>
            </w:pPr>
            <w:proofErr w:type="spellStart"/>
            <w:r>
              <w:t>Educasts</w:t>
            </w:r>
            <w:proofErr w:type="spellEnd"/>
            <w:r w:rsidRPr="00C02D83">
              <w:t xml:space="preserve"> werden öffentlich ins Netz auf einschlägige Videobörsen gestellt, und können von jedermann kostenfrei betrachtet werden, sie stehen i.d.R. unter freien Lizenzen </w:t>
            </w:r>
          </w:p>
          <w:p w:rsidR="00270AE1" w:rsidRPr="00C02D83" w:rsidRDefault="00270AE1" w:rsidP="00270AE1">
            <w:pPr>
              <w:spacing w:after="0" w:line="240" w:lineRule="auto"/>
            </w:pPr>
          </w:p>
          <w:p w:rsidR="00270AE1" w:rsidRPr="00C02D83" w:rsidRDefault="00270AE1" w:rsidP="00270AE1">
            <w:pPr>
              <w:spacing w:after="0" w:line="240" w:lineRule="auto"/>
            </w:pPr>
            <w:r w:rsidRPr="00C02D83">
              <w:t> </w:t>
            </w:r>
          </w:p>
          <w:p w:rsidR="00270AE1" w:rsidRPr="00C02D83" w:rsidRDefault="00270AE1" w:rsidP="00270AE1">
            <w:pPr>
              <w:spacing w:after="0" w:line="240" w:lineRule="auto"/>
            </w:pPr>
            <w:r w:rsidRPr="00C02D83">
              <w:t xml:space="preserve">In diesem Screencast wird exemplarisch gezeigt wie ein solcher </w:t>
            </w:r>
            <w:r>
              <w:t>PPT-</w:t>
            </w:r>
            <w:proofErr w:type="spellStart"/>
            <w:r>
              <w:t>Educast</w:t>
            </w:r>
            <w:proofErr w:type="spellEnd"/>
            <w:r w:rsidRPr="00C02D83">
              <w:t xml:space="preserve"> auf einfache Weise entstehen kann </w:t>
            </w:r>
            <w:r w:rsidRPr="00C02D83">
              <w:sym w:font="Wingdings" w:char="F0E0"/>
            </w:r>
            <w:r w:rsidRPr="00C02D83">
              <w:t xml:space="preserve"> Folie VERLASSEN </w:t>
            </w:r>
          </w:p>
          <w:p w:rsidR="00270AE1" w:rsidRPr="00DF647F" w:rsidRDefault="00270AE1" w:rsidP="00270A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270AE1" w:rsidRPr="008B15B0" w:rsidRDefault="00270AE1" w:rsidP="00270AE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60s</w:t>
            </w:r>
          </w:p>
        </w:tc>
      </w:tr>
      <w:tr w:rsidR="00270AE1" w:rsidRPr="00DC3D59" w:rsidTr="00270AE1">
        <w:tc>
          <w:tcPr>
            <w:tcW w:w="2371" w:type="dxa"/>
            <w:noWrap/>
          </w:tcPr>
          <w:p w:rsidR="00270AE1" w:rsidRPr="008B15B0" w:rsidRDefault="00270AE1" w:rsidP="00270AE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C02D83">
              <w:t>Was braucht es?</w:t>
            </w:r>
            <w:r>
              <w:t xml:space="preserve"> Voraussetzungen für die Umsetzung eines WF</w:t>
            </w:r>
          </w:p>
        </w:tc>
        <w:tc>
          <w:tcPr>
            <w:tcW w:w="5017" w:type="dxa"/>
            <w:noWrap/>
          </w:tcPr>
          <w:p w:rsidR="00270AE1" w:rsidRDefault="00270AE1" w:rsidP="00270AE1">
            <w:pPr>
              <w:spacing w:after="0" w:line="240" w:lineRule="auto"/>
              <w:rPr>
                <w:b/>
              </w:rPr>
            </w:pPr>
            <w:r w:rsidRPr="00C02D83">
              <w:rPr>
                <w:b/>
              </w:rPr>
              <w:t>T</w:t>
            </w:r>
            <w:r>
              <w:rPr>
                <w:b/>
              </w:rPr>
              <w:t>ITEL</w:t>
            </w:r>
            <w:r w:rsidRPr="00C02D83">
              <w:rPr>
                <w:b/>
              </w:rPr>
              <w:t>F</w:t>
            </w:r>
            <w:r>
              <w:rPr>
                <w:b/>
              </w:rPr>
              <w:t>OLIE</w:t>
            </w:r>
            <w:r w:rsidRPr="00C02D83">
              <w:rPr>
                <w:b/>
              </w:rPr>
              <w:t>: Was braucht es für die hier abgefilmte Vorgehensweise?</w:t>
            </w:r>
          </w:p>
          <w:p w:rsidR="00270AE1" w:rsidRPr="001A216A" w:rsidRDefault="00270AE1" w:rsidP="00270AE1">
            <w:pPr>
              <w:spacing w:after="0" w:line="240" w:lineRule="auto"/>
              <w:rPr>
                <w:b/>
              </w:rPr>
            </w:pPr>
          </w:p>
        </w:tc>
        <w:tc>
          <w:tcPr>
            <w:tcW w:w="6946" w:type="dxa"/>
            <w:noWrap/>
          </w:tcPr>
          <w:p w:rsidR="00270AE1" w:rsidRPr="00C02D83" w:rsidRDefault="00270AE1" w:rsidP="00270AE1">
            <w:pPr>
              <w:pStyle w:val="Listenabsatz"/>
              <w:spacing w:after="0" w:line="240" w:lineRule="auto"/>
              <w:ind w:left="0"/>
            </w:pPr>
            <w:r w:rsidRPr="00C02D83">
              <w:t xml:space="preserve">Die hier zu sehende Vorgehensweise ist nur eine von vielen Möglichkeiten. Hier entsteht der Film direkt aus </w:t>
            </w:r>
            <w:proofErr w:type="spellStart"/>
            <w:r w:rsidRPr="00C02D83">
              <w:t>Powerpoint</w:t>
            </w:r>
            <w:proofErr w:type="spellEnd"/>
            <w:r w:rsidRPr="00C02D83">
              <w:t xml:space="preserve"> – die neueren Versionen ermöglichen es besonders komfortabel die Tonspur aufzuzeichnen </w:t>
            </w:r>
            <w:proofErr w:type="gramStart"/>
            <w:r w:rsidRPr="00C02D83">
              <w:t>und  anschließend</w:t>
            </w:r>
            <w:proofErr w:type="gramEnd"/>
            <w:r w:rsidRPr="00C02D83">
              <w:t xml:space="preserve"> die Präsentation als Video zu speichern.</w:t>
            </w:r>
          </w:p>
          <w:p w:rsidR="00270AE1" w:rsidRDefault="00270AE1" w:rsidP="00270AE1">
            <w:pPr>
              <w:pStyle w:val="Listenabsatz"/>
              <w:spacing w:after="0" w:line="240" w:lineRule="auto"/>
              <w:ind w:left="0"/>
            </w:pPr>
          </w:p>
          <w:p w:rsidR="00270AE1" w:rsidRPr="00C02D83" w:rsidRDefault="00270AE1" w:rsidP="00270AE1">
            <w:pPr>
              <w:pStyle w:val="Listenabsatz"/>
              <w:spacing w:after="0" w:line="240" w:lineRule="auto"/>
              <w:ind w:left="0"/>
            </w:pPr>
            <w:r w:rsidRPr="00C02D83">
              <w:lastRenderedPageBreak/>
              <w:t xml:space="preserve">Unter Windows: die Filme welche mit </w:t>
            </w:r>
            <w:proofErr w:type="spellStart"/>
            <w:r w:rsidRPr="00C02D83">
              <w:t>Powerpoint</w:t>
            </w:r>
            <w:proofErr w:type="spellEnd"/>
            <w:r w:rsidRPr="00C02D83">
              <w:t xml:space="preserve"> 20</w:t>
            </w:r>
            <w:r>
              <w:t>19</w:t>
            </w:r>
            <w:r w:rsidRPr="00C02D83">
              <w:t xml:space="preserve"> u</w:t>
            </w:r>
            <w:r>
              <w:t xml:space="preserve">nd </w:t>
            </w:r>
            <w:r w:rsidRPr="00C02D83">
              <w:t xml:space="preserve">später entstehen sind </w:t>
            </w:r>
            <w:r>
              <w:t>MP4</w:t>
            </w:r>
            <w:r w:rsidRPr="00C02D83">
              <w:t>-Dateien und können mit dem in Windows mitgeliefertem betrachtet werden.</w:t>
            </w:r>
          </w:p>
          <w:p w:rsidR="00270AE1" w:rsidRDefault="00270AE1" w:rsidP="00270AE1">
            <w:pPr>
              <w:pStyle w:val="Listenabsatz"/>
              <w:spacing w:after="0" w:line="240" w:lineRule="auto"/>
              <w:ind w:left="0"/>
            </w:pPr>
          </w:p>
          <w:p w:rsidR="00270AE1" w:rsidRDefault="00270AE1" w:rsidP="00270AE1">
            <w:pPr>
              <w:pStyle w:val="Listenabsatz"/>
              <w:spacing w:after="0" w:line="240" w:lineRule="auto"/>
              <w:ind w:left="0"/>
            </w:pPr>
            <w:r w:rsidRPr="00C02D83">
              <w:t xml:space="preserve">Unter Apple Macintosh sind die hier gezeigten Abläufe die gleichen, abgesehen </w:t>
            </w:r>
            <w:proofErr w:type="gramStart"/>
            <w:r w:rsidRPr="00C02D83">
              <w:t>davon</w:t>
            </w:r>
            <w:proofErr w:type="gramEnd"/>
            <w:r w:rsidRPr="00C02D83">
              <w:t xml:space="preserve"> dass hier die Versionen anders lauten</w:t>
            </w:r>
          </w:p>
          <w:p w:rsidR="00270AE1" w:rsidRDefault="00270AE1" w:rsidP="00270AE1">
            <w:pPr>
              <w:pStyle w:val="Listenabsatz"/>
              <w:spacing w:after="0" w:line="240" w:lineRule="auto"/>
              <w:ind w:left="0"/>
            </w:pPr>
          </w:p>
          <w:p w:rsidR="00270AE1" w:rsidRPr="00C02D83" w:rsidRDefault="00270AE1" w:rsidP="00270AE1">
            <w:pPr>
              <w:pStyle w:val="Listenabsatz"/>
              <w:spacing w:after="0" w:line="240" w:lineRule="auto"/>
              <w:ind w:left="0"/>
            </w:pPr>
            <w:r w:rsidRPr="00C02D83">
              <w:t xml:space="preserve">Insbesondere </w:t>
            </w:r>
            <w:proofErr w:type="gramStart"/>
            <w:r w:rsidRPr="00C02D83">
              <w:t>dann</w:t>
            </w:r>
            <w:proofErr w:type="gramEnd"/>
            <w:r w:rsidRPr="00C02D83">
              <w:t xml:space="preserve"> wenn der </w:t>
            </w:r>
            <w:r>
              <w:t>PPT-</w:t>
            </w:r>
            <w:proofErr w:type="spellStart"/>
            <w:r>
              <w:t>Educast</w:t>
            </w:r>
            <w:proofErr w:type="spellEnd"/>
            <w:r>
              <w:t xml:space="preserve"> </w:t>
            </w:r>
            <w:r w:rsidRPr="00C02D83">
              <w:t>in einer arbeitsteiligen Gruppe entsteht und hierzu die Ilias E-Learning Plattform genutzt wird.</w:t>
            </w:r>
          </w:p>
          <w:p w:rsidR="00270AE1" w:rsidRDefault="00270AE1" w:rsidP="00270AE1">
            <w:pPr>
              <w:pStyle w:val="Listenabsatz"/>
              <w:spacing w:after="0" w:line="240" w:lineRule="auto"/>
              <w:ind w:left="0"/>
            </w:pPr>
          </w:p>
          <w:p w:rsidR="00270AE1" w:rsidRPr="00C02D83" w:rsidRDefault="00270AE1" w:rsidP="00270AE1">
            <w:pPr>
              <w:pStyle w:val="Listenabsatz"/>
              <w:spacing w:after="0" w:line="240" w:lineRule="auto"/>
              <w:ind w:left="0"/>
            </w:pPr>
            <w:r w:rsidRPr="00C02D83">
              <w:t xml:space="preserve">Für die Aufnahme des Sprecherkommentars in </w:t>
            </w:r>
            <w:proofErr w:type="spellStart"/>
            <w:r w:rsidRPr="00C02D83">
              <w:t>Powerpoint</w:t>
            </w:r>
            <w:proofErr w:type="spellEnd"/>
            <w:r w:rsidRPr="00C02D83">
              <w:t xml:space="preserve"> ist ein Headset zu empfehlen</w:t>
            </w:r>
            <w:r>
              <w:t>!!</w:t>
            </w:r>
            <w:r>
              <w:br/>
            </w:r>
            <w:r>
              <w:br/>
            </w:r>
            <w:r w:rsidRPr="00C02D83">
              <w:t xml:space="preserve"> Von den in Laptops integrierten Mikrofonen kann </w:t>
            </w:r>
            <w:r>
              <w:t xml:space="preserve">erstmal </w:t>
            </w:r>
            <w:r w:rsidRPr="00C02D83">
              <w:t>nur abgeraten werden, da hier die Qualität der Aufnahme i.d.R. schlecht ist.</w:t>
            </w:r>
          </w:p>
          <w:p w:rsidR="00270AE1" w:rsidRDefault="00270AE1" w:rsidP="00270AE1">
            <w:pPr>
              <w:pStyle w:val="Listenabsatz"/>
              <w:spacing w:after="0" w:line="240" w:lineRule="auto"/>
              <w:ind w:left="0"/>
            </w:pPr>
          </w:p>
          <w:p w:rsidR="00270AE1" w:rsidRPr="00C02D83" w:rsidRDefault="00270AE1" w:rsidP="00270AE1">
            <w:pPr>
              <w:pStyle w:val="Listenabsatz"/>
              <w:spacing w:after="0" w:line="240" w:lineRule="auto"/>
              <w:ind w:left="0"/>
            </w:pPr>
            <w:r w:rsidRPr="00C02D83">
              <w:t>Grundsätzlich für MAC wie auch PC empfehlenswert ist der kostenlose VLC Media Player. Dieser kann im Entstehungsprozess benötigt</w:t>
            </w:r>
            <w:r>
              <w:t xml:space="preserve"> sein</w:t>
            </w:r>
            <w:r w:rsidRPr="00C02D83">
              <w:t xml:space="preserve"> um vorhandenes Videomaterial zu sichten. Tipp: Bitte diesen nur von seriösen Seiten wie </w:t>
            </w:r>
            <w:r>
              <w:t>heise.de</w:t>
            </w:r>
            <w:r w:rsidRPr="00C02D83">
              <w:t xml:space="preserve"> herunterladen. </w:t>
            </w:r>
          </w:p>
          <w:p w:rsidR="00270AE1" w:rsidRDefault="00270AE1" w:rsidP="00270AE1">
            <w:pPr>
              <w:pStyle w:val="Listenabsatz"/>
              <w:spacing w:after="0" w:line="240" w:lineRule="auto"/>
              <w:ind w:left="0"/>
            </w:pPr>
          </w:p>
          <w:p w:rsidR="00270AE1" w:rsidRPr="00C02D83" w:rsidRDefault="00270AE1" w:rsidP="00270AE1">
            <w:pPr>
              <w:pStyle w:val="Listenabsatz"/>
              <w:spacing w:after="0" w:line="240" w:lineRule="auto"/>
              <w:ind w:left="0"/>
            </w:pPr>
            <w:r w:rsidRPr="00C02D83">
              <w:t xml:space="preserve">Sie sehen technisch sind die Voraussetzungen leicht zu erfüllen. Zuletzt braucht es die Bereitschaft das beim Autoren vorhandene Wissen zum </w:t>
            </w:r>
            <w:proofErr w:type="gramStart"/>
            <w:r w:rsidRPr="00C02D83">
              <w:t>Thema  didaktisch</w:t>
            </w:r>
            <w:proofErr w:type="gramEnd"/>
            <w:r w:rsidRPr="00C02D83">
              <w:t xml:space="preserve"> aufzubereiten und ansprechend in einem Kurzfilmfeature einem breiten Publikum zu zeigen…</w:t>
            </w:r>
          </w:p>
          <w:p w:rsidR="00270AE1" w:rsidRPr="006F09BF" w:rsidRDefault="00270AE1" w:rsidP="00270A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270AE1" w:rsidRPr="008B15B0" w:rsidRDefault="00270AE1" w:rsidP="00270AE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lastRenderedPageBreak/>
              <w:t>75s</w:t>
            </w:r>
          </w:p>
        </w:tc>
      </w:tr>
      <w:tr w:rsidR="00270AE1" w:rsidRPr="00DF647F" w:rsidTr="00270AE1">
        <w:tc>
          <w:tcPr>
            <w:tcW w:w="2371" w:type="dxa"/>
            <w:noWrap/>
            <w:vAlign w:val="center"/>
          </w:tcPr>
          <w:p w:rsidR="00270AE1" w:rsidRPr="001A216A" w:rsidRDefault="00270AE1" w:rsidP="00270AE1"/>
        </w:tc>
        <w:tc>
          <w:tcPr>
            <w:tcW w:w="5017" w:type="dxa"/>
            <w:noWrap/>
            <w:vAlign w:val="center"/>
          </w:tcPr>
          <w:p w:rsidR="00270AE1" w:rsidRPr="001A216A" w:rsidRDefault="00270AE1" w:rsidP="00270AE1"/>
        </w:tc>
        <w:tc>
          <w:tcPr>
            <w:tcW w:w="6946" w:type="dxa"/>
            <w:noWrap/>
            <w:vAlign w:val="center"/>
          </w:tcPr>
          <w:p w:rsidR="00270AE1" w:rsidRPr="001A216A" w:rsidRDefault="00270AE1" w:rsidP="00270AE1"/>
        </w:tc>
        <w:tc>
          <w:tcPr>
            <w:tcW w:w="709" w:type="dxa"/>
            <w:vAlign w:val="bottom"/>
          </w:tcPr>
          <w:p w:rsidR="00270AE1" w:rsidRPr="008B15B0" w:rsidRDefault="00270AE1" w:rsidP="00270AE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270AE1" w:rsidRPr="003B02D4" w:rsidTr="00270AE1">
        <w:tc>
          <w:tcPr>
            <w:tcW w:w="2371" w:type="dxa"/>
            <w:noWrap/>
            <w:vAlign w:val="center"/>
          </w:tcPr>
          <w:p w:rsidR="00270AE1" w:rsidRPr="001A216A" w:rsidRDefault="00270AE1" w:rsidP="00270AE1">
            <w:r>
              <w:t>Verwendete Medien</w:t>
            </w:r>
          </w:p>
        </w:tc>
        <w:tc>
          <w:tcPr>
            <w:tcW w:w="5017" w:type="dxa"/>
            <w:noWrap/>
            <w:vAlign w:val="center"/>
          </w:tcPr>
          <w:p w:rsidR="00270AE1" w:rsidRDefault="00270AE1" w:rsidP="00270AE1">
            <w:pPr>
              <w:rPr>
                <w:b/>
              </w:rPr>
            </w:pPr>
            <w:r w:rsidRPr="003B02D4">
              <w:rPr>
                <w:b/>
              </w:rPr>
              <w:t xml:space="preserve">TITELFOLIE: Verwendete Medien </w:t>
            </w:r>
          </w:p>
          <w:p w:rsidR="00000000" w:rsidRPr="00270AE1" w:rsidRDefault="00FD0AB3" w:rsidP="00270AE1">
            <w:pPr>
              <w:numPr>
                <w:ilvl w:val="0"/>
                <w:numId w:val="2"/>
              </w:numPr>
            </w:pPr>
            <w:hyperlink r:id="rId8" w:history="1">
              <w:r w:rsidRPr="00270AE1">
                <w:rPr>
                  <w:rStyle w:val="Hyperlink"/>
                </w:rPr>
                <w:t>"Greta Thunberg urges MEPs to show climate leadership"</w:t>
              </w:r>
            </w:hyperlink>
            <w:r w:rsidRPr="00270AE1">
              <w:t xml:space="preserve"> by </w:t>
            </w:r>
            <w:hyperlink r:id="rId9" w:history="1">
              <w:r w:rsidRPr="00270AE1">
                <w:rPr>
                  <w:rStyle w:val="Hyperlink"/>
                </w:rPr>
                <w:t>European Parliament</w:t>
              </w:r>
            </w:hyperlink>
            <w:r w:rsidRPr="00270AE1">
              <w:t xml:space="preserve"> is </w:t>
            </w:r>
            <w:proofErr w:type="spellStart"/>
            <w:r w:rsidRPr="00270AE1">
              <w:lastRenderedPageBreak/>
              <w:t>licensed</w:t>
            </w:r>
            <w:proofErr w:type="spellEnd"/>
            <w:r w:rsidRPr="00270AE1">
              <w:t xml:space="preserve"> </w:t>
            </w:r>
            <w:proofErr w:type="spellStart"/>
            <w:r w:rsidRPr="00270AE1">
              <w:t>under</w:t>
            </w:r>
            <w:proofErr w:type="spellEnd"/>
            <w:r w:rsidRPr="00270AE1">
              <w:t> </w:t>
            </w:r>
            <w:hyperlink r:id="rId10" w:history="1">
              <w:r w:rsidRPr="00270AE1">
                <w:rPr>
                  <w:rStyle w:val="Hyperlink"/>
                </w:rPr>
                <w:t>CC BY 2.0</w:t>
              </w:r>
            </w:hyperlink>
            <w:r w:rsidRPr="00270AE1">
              <w:t xml:space="preserve"> via </w:t>
            </w:r>
            <w:hyperlink r:id="rId11" w:history="1">
              <w:r w:rsidRPr="00270AE1">
                <w:rPr>
                  <w:rStyle w:val="Hyperlink"/>
                </w:rPr>
                <w:t>https://search.creat</w:t>
              </w:r>
              <w:r w:rsidRPr="00270AE1">
                <w:rPr>
                  <w:rStyle w:val="Hyperlink"/>
                </w:rPr>
                <w:t>ivecommons.org</w:t>
              </w:r>
            </w:hyperlink>
          </w:p>
          <w:p w:rsidR="00000000" w:rsidRPr="00270AE1" w:rsidRDefault="00FD0AB3" w:rsidP="00270AE1">
            <w:pPr>
              <w:numPr>
                <w:ilvl w:val="0"/>
                <w:numId w:val="2"/>
              </w:numPr>
            </w:pPr>
            <w:hyperlink r:id="rId12" w:history="1">
              <w:r w:rsidRPr="00270AE1">
                <w:rPr>
                  <w:rStyle w:val="Hyperlink"/>
                </w:rPr>
                <w:t>"Zusammenhalt"</w:t>
              </w:r>
            </w:hyperlink>
            <w:r w:rsidRPr="00270AE1">
              <w:t> </w:t>
            </w:r>
            <w:proofErr w:type="spellStart"/>
            <w:r w:rsidRPr="00270AE1">
              <w:t>by</w:t>
            </w:r>
            <w:proofErr w:type="spellEnd"/>
            <w:r w:rsidRPr="00270AE1">
              <w:t> </w:t>
            </w:r>
            <w:hyperlink r:id="rId13" w:history="1">
              <w:r w:rsidRPr="00270AE1">
                <w:rPr>
                  <w:rStyle w:val="Hyperlink"/>
                </w:rPr>
                <w:t>PerfectPicHunter ²(Germany)</w:t>
              </w:r>
            </w:hyperlink>
            <w:r w:rsidRPr="00270AE1">
              <w:t> </w:t>
            </w:r>
            <w:proofErr w:type="spellStart"/>
            <w:r w:rsidRPr="00270AE1">
              <w:t>is</w:t>
            </w:r>
            <w:proofErr w:type="spellEnd"/>
            <w:r w:rsidRPr="00270AE1">
              <w:t xml:space="preserve"> </w:t>
            </w:r>
            <w:proofErr w:type="spellStart"/>
            <w:r w:rsidRPr="00270AE1">
              <w:t>licensed</w:t>
            </w:r>
            <w:proofErr w:type="spellEnd"/>
            <w:r w:rsidRPr="00270AE1">
              <w:t xml:space="preserve"> </w:t>
            </w:r>
            <w:proofErr w:type="spellStart"/>
            <w:r w:rsidRPr="00270AE1">
              <w:t>under</w:t>
            </w:r>
            <w:hyperlink r:id="rId14" w:history="1">
              <w:r w:rsidRPr="00270AE1">
                <w:rPr>
                  <w:rStyle w:val="Hyperlink"/>
                </w:rPr>
                <w:t>CC</w:t>
              </w:r>
              <w:proofErr w:type="spellEnd"/>
            </w:hyperlink>
            <w:hyperlink r:id="rId15" w:history="1">
              <w:r w:rsidRPr="00270AE1">
                <w:rPr>
                  <w:rStyle w:val="Hyperlink"/>
                </w:rPr>
                <w:t xml:space="preserve"> BY-ND 2.0</w:t>
              </w:r>
            </w:hyperlink>
            <w:r w:rsidRPr="00270AE1">
              <w:t xml:space="preserve"> via </w:t>
            </w:r>
            <w:hyperlink r:id="rId16" w:history="1">
              <w:r w:rsidRPr="00270AE1">
                <w:rPr>
                  <w:rStyle w:val="Hyperlink"/>
                </w:rPr>
                <w:t>https://search.creativecommons.org</w:t>
              </w:r>
            </w:hyperlink>
          </w:p>
          <w:p w:rsidR="00000000" w:rsidRPr="00270AE1" w:rsidRDefault="00FD0AB3" w:rsidP="00270AE1">
            <w:pPr>
              <w:numPr>
                <w:ilvl w:val="0"/>
                <w:numId w:val="2"/>
              </w:numPr>
            </w:pPr>
            <w:hyperlink r:id="rId17" w:history="1">
              <w:r w:rsidRPr="00270AE1">
                <w:rPr>
                  <w:rStyle w:val="Hyperlink"/>
                </w:rPr>
                <w:t>"Waldbrand Bad Schwalbach 22.04.2015"</w:t>
              </w:r>
            </w:hyperlink>
            <w:r w:rsidRPr="00270AE1">
              <w:t> </w:t>
            </w:r>
            <w:proofErr w:type="spellStart"/>
            <w:r w:rsidRPr="00270AE1">
              <w:t>by</w:t>
            </w:r>
            <w:proofErr w:type="spellEnd"/>
            <w:r w:rsidRPr="00270AE1">
              <w:t> </w:t>
            </w:r>
            <w:hyperlink r:id="rId18" w:history="1">
              <w:r w:rsidRPr="00270AE1">
                <w:rPr>
                  <w:rStyle w:val="Hyperlink"/>
                </w:rPr>
                <w:t>Wiesbaden112.de</w:t>
              </w:r>
            </w:hyperlink>
            <w:r w:rsidRPr="00270AE1">
              <w:t> </w:t>
            </w:r>
            <w:proofErr w:type="spellStart"/>
            <w:r w:rsidRPr="00270AE1">
              <w:t>is</w:t>
            </w:r>
            <w:proofErr w:type="spellEnd"/>
            <w:r w:rsidRPr="00270AE1">
              <w:t xml:space="preserve"> </w:t>
            </w:r>
            <w:proofErr w:type="spellStart"/>
            <w:r w:rsidRPr="00270AE1">
              <w:t>licensed</w:t>
            </w:r>
            <w:proofErr w:type="spellEnd"/>
            <w:r w:rsidRPr="00270AE1">
              <w:t xml:space="preserve"> </w:t>
            </w:r>
            <w:proofErr w:type="spellStart"/>
            <w:r w:rsidRPr="00270AE1">
              <w:t>under</w:t>
            </w:r>
            <w:proofErr w:type="spellEnd"/>
            <w:r w:rsidRPr="00270AE1">
              <w:t> </w:t>
            </w:r>
            <w:hyperlink r:id="rId19" w:history="1">
              <w:r w:rsidRPr="00270AE1">
                <w:rPr>
                  <w:rStyle w:val="Hyperlink"/>
                </w:rPr>
                <w:t>CC BY-NC-ND 2.0</w:t>
              </w:r>
            </w:hyperlink>
            <w:r w:rsidRPr="00270AE1">
              <w:t xml:space="preserve"> via </w:t>
            </w:r>
            <w:hyperlink r:id="rId20" w:history="1">
              <w:r w:rsidRPr="00270AE1">
                <w:rPr>
                  <w:rStyle w:val="Hyperlink"/>
                </w:rPr>
                <w:t>https://search.creativecommons.org</w:t>
              </w:r>
            </w:hyperlink>
          </w:p>
          <w:p w:rsidR="00000000" w:rsidRPr="00270AE1" w:rsidRDefault="00FD0AB3" w:rsidP="00270AE1">
            <w:pPr>
              <w:numPr>
                <w:ilvl w:val="0"/>
                <w:numId w:val="2"/>
              </w:numPr>
            </w:pPr>
            <w:hyperlink r:id="rId21" w:history="1">
              <w:r w:rsidRPr="00270AE1">
                <w:rPr>
                  <w:rStyle w:val="Hyperlink"/>
                </w:rPr>
                <w:t>"File:Knowledge French EU map-fr.svg"</w:t>
              </w:r>
            </w:hyperlink>
            <w:r w:rsidRPr="00270AE1">
              <w:t> by </w:t>
            </w:r>
            <w:hyperlink r:id="rId22" w:history="1">
              <w:r w:rsidRPr="00270AE1">
                <w:rPr>
                  <w:rStyle w:val="Hyperlink"/>
                </w:rPr>
                <w:t>Treehill</w:t>
              </w:r>
            </w:hyperlink>
            <w:r w:rsidRPr="00270AE1">
              <w:t xml:space="preserve"> is </w:t>
            </w:r>
            <w:proofErr w:type="spellStart"/>
            <w:r w:rsidRPr="00270AE1">
              <w:t>licensed</w:t>
            </w:r>
            <w:proofErr w:type="spellEnd"/>
            <w:r w:rsidRPr="00270AE1">
              <w:t xml:space="preserve"> </w:t>
            </w:r>
            <w:proofErr w:type="spellStart"/>
            <w:r w:rsidRPr="00270AE1">
              <w:t>under</w:t>
            </w:r>
            <w:hyperlink r:id="rId23" w:history="1">
              <w:r w:rsidRPr="00270AE1">
                <w:rPr>
                  <w:rStyle w:val="Hyperlink"/>
                </w:rPr>
                <w:t>CC</w:t>
              </w:r>
              <w:proofErr w:type="spellEnd"/>
            </w:hyperlink>
            <w:hyperlink r:id="rId24" w:history="1">
              <w:r w:rsidRPr="00270AE1">
                <w:rPr>
                  <w:rStyle w:val="Hyperlink"/>
                </w:rPr>
                <w:t xml:space="preserve"> BY-SA 3.0</w:t>
              </w:r>
            </w:hyperlink>
            <w:r w:rsidRPr="00270AE1">
              <w:t xml:space="preserve"> via </w:t>
            </w:r>
            <w:hyperlink r:id="rId25" w:history="1">
              <w:r w:rsidRPr="00270AE1">
                <w:rPr>
                  <w:rStyle w:val="Hyperlink"/>
                </w:rPr>
                <w:t>https://search.creativecommons.org</w:t>
              </w:r>
            </w:hyperlink>
          </w:p>
          <w:p w:rsidR="00000000" w:rsidRPr="00270AE1" w:rsidRDefault="00FD0AB3" w:rsidP="00270AE1">
            <w:pPr>
              <w:numPr>
                <w:ilvl w:val="0"/>
                <w:numId w:val="2"/>
              </w:numPr>
            </w:pPr>
            <w:hyperlink r:id="rId26" w:history="1">
              <w:r w:rsidRPr="00270AE1">
                <w:rPr>
                  <w:rStyle w:val="Hyperlink"/>
                </w:rPr>
                <w:t>"Industrial revolution"</w:t>
              </w:r>
            </w:hyperlink>
            <w:r w:rsidRPr="00270AE1">
              <w:t> by </w:t>
            </w:r>
            <w:hyperlink r:id="rId27" w:history="1">
              <w:r w:rsidRPr="00270AE1">
                <w:rPr>
                  <w:rStyle w:val="Hyperlink"/>
                </w:rPr>
                <w:t>blvesboy</w:t>
              </w:r>
            </w:hyperlink>
            <w:r w:rsidRPr="00270AE1">
              <w:t xml:space="preserve"> is </w:t>
            </w:r>
            <w:proofErr w:type="spellStart"/>
            <w:r w:rsidRPr="00270AE1">
              <w:t>licensed</w:t>
            </w:r>
            <w:proofErr w:type="spellEnd"/>
            <w:r w:rsidRPr="00270AE1">
              <w:t xml:space="preserve"> </w:t>
            </w:r>
            <w:proofErr w:type="spellStart"/>
            <w:r w:rsidRPr="00270AE1">
              <w:t>under</w:t>
            </w:r>
            <w:proofErr w:type="spellEnd"/>
            <w:r w:rsidRPr="00270AE1">
              <w:t> </w:t>
            </w:r>
            <w:hyperlink r:id="rId28" w:history="1">
              <w:r w:rsidRPr="00270AE1">
                <w:rPr>
                  <w:rStyle w:val="Hyperlink"/>
                </w:rPr>
                <w:t>CC BY-ND 2.0</w:t>
              </w:r>
            </w:hyperlink>
            <w:r w:rsidRPr="00270AE1">
              <w:t xml:space="preserve"> via </w:t>
            </w:r>
            <w:hyperlink r:id="rId29" w:history="1">
              <w:r w:rsidRPr="00270AE1">
                <w:rPr>
                  <w:rStyle w:val="Hyperlink"/>
                </w:rPr>
                <w:t>https://search.creativecommons.org</w:t>
              </w:r>
            </w:hyperlink>
          </w:p>
          <w:p w:rsidR="00000000" w:rsidRPr="00270AE1" w:rsidRDefault="00FD0AB3" w:rsidP="00270AE1">
            <w:pPr>
              <w:numPr>
                <w:ilvl w:val="0"/>
                <w:numId w:val="2"/>
              </w:numPr>
            </w:pPr>
            <w:r w:rsidRPr="00270AE1">
              <w:t>"27.09.2019 - Zentraler Klimastreik in Erfurt" </w:t>
            </w:r>
            <w:proofErr w:type="spellStart"/>
            <w:r w:rsidRPr="00270AE1">
              <w:t>by</w:t>
            </w:r>
            <w:proofErr w:type="spellEnd"/>
            <w:r w:rsidRPr="00270AE1">
              <w:t xml:space="preserve"> Tobias </w:t>
            </w:r>
            <w:proofErr w:type="spellStart"/>
            <w:r w:rsidRPr="00270AE1">
              <w:t>Möritz</w:t>
            </w:r>
            <w:proofErr w:type="spellEnd"/>
            <w:r w:rsidRPr="00270AE1">
              <w:t> </w:t>
            </w:r>
            <w:proofErr w:type="spellStart"/>
            <w:r w:rsidRPr="00270AE1">
              <w:t>is</w:t>
            </w:r>
            <w:proofErr w:type="spellEnd"/>
            <w:r w:rsidRPr="00270AE1">
              <w:t xml:space="preserve"> </w:t>
            </w:r>
            <w:proofErr w:type="spellStart"/>
            <w:r w:rsidRPr="00270AE1">
              <w:t>licensed</w:t>
            </w:r>
            <w:proofErr w:type="spellEnd"/>
            <w:r w:rsidRPr="00270AE1">
              <w:t xml:space="preserve"> </w:t>
            </w:r>
            <w:proofErr w:type="spellStart"/>
            <w:r w:rsidRPr="00270AE1">
              <w:t>with</w:t>
            </w:r>
            <w:proofErr w:type="spellEnd"/>
            <w:r w:rsidRPr="00270AE1">
              <w:t xml:space="preserve"> CC BY-SA 2.0 via </w:t>
            </w:r>
            <w:hyperlink r:id="rId30" w:history="1">
              <w:r w:rsidRPr="00270AE1">
                <w:rPr>
                  <w:rStyle w:val="Hyperlink"/>
                </w:rPr>
                <w:t>https://search.creativecommons.org</w:t>
              </w:r>
            </w:hyperlink>
          </w:p>
          <w:p w:rsidR="00270AE1" w:rsidRPr="00EB3891" w:rsidRDefault="00270AE1" w:rsidP="00270AE1">
            <w:pPr>
              <w:numPr>
                <w:ilvl w:val="0"/>
                <w:numId w:val="2"/>
              </w:numPr>
              <w:rPr>
                <w:b/>
                <w:lang w:val="en-US"/>
              </w:rPr>
            </w:pPr>
          </w:p>
        </w:tc>
        <w:tc>
          <w:tcPr>
            <w:tcW w:w="6946" w:type="dxa"/>
            <w:noWrap/>
            <w:vAlign w:val="center"/>
          </w:tcPr>
          <w:p w:rsidR="00270AE1" w:rsidRPr="003B02D4" w:rsidRDefault="00270AE1" w:rsidP="00270AE1">
            <w:pPr>
              <w:rPr>
                <w:lang w:val="en-US"/>
              </w:rPr>
            </w:pPr>
          </w:p>
        </w:tc>
        <w:tc>
          <w:tcPr>
            <w:tcW w:w="709" w:type="dxa"/>
            <w:vAlign w:val="bottom"/>
          </w:tcPr>
          <w:p w:rsidR="00270AE1" w:rsidRPr="003B02D4" w:rsidRDefault="00270AE1" w:rsidP="00270AE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de-DE"/>
              </w:rPr>
            </w:pPr>
          </w:p>
        </w:tc>
      </w:tr>
    </w:tbl>
    <w:p w:rsidR="00270AE1" w:rsidRPr="00322B38" w:rsidRDefault="00270AE1" w:rsidP="00270AE1">
      <w:r>
        <w:rPr>
          <w:b/>
        </w:rPr>
        <w:br w:type="textWrapping" w:clear="all"/>
      </w:r>
      <w:r w:rsidRPr="00F51B00">
        <w:rPr>
          <w:b/>
        </w:rPr>
        <w:br/>
        <w:t xml:space="preserve">Anmerkung / Tipp: </w:t>
      </w:r>
      <w:r w:rsidRPr="00322B38">
        <w:t xml:space="preserve">oben stehendem </w:t>
      </w:r>
      <w:proofErr w:type="spellStart"/>
      <w:r w:rsidRPr="00322B38">
        <w:t>Storybard</w:t>
      </w:r>
      <w:proofErr w:type="spellEnd"/>
      <w:r w:rsidRPr="00322B38">
        <w:t xml:space="preserve"> </w:t>
      </w:r>
      <w:proofErr w:type="gramStart"/>
      <w:r w:rsidRPr="00322B38">
        <w:t>können  über</w:t>
      </w:r>
      <w:proofErr w:type="gramEnd"/>
      <w:r w:rsidRPr="00322B38">
        <w:t xml:space="preserve"> -&gt; Rechtsklick -&gt;  Einfügen  entsprechende Zeilen und auch Spalten ergänzt werden.</w:t>
      </w:r>
    </w:p>
    <w:p w:rsidR="00270AE1" w:rsidRPr="00F51B00" w:rsidRDefault="00270AE1" w:rsidP="00270AE1">
      <w:pPr>
        <w:rPr>
          <w:b/>
        </w:rPr>
      </w:pPr>
      <w:r w:rsidRPr="00A7104D">
        <w:rPr>
          <w:noProof/>
          <w:lang w:eastAsia="de-DE"/>
        </w:rPr>
        <w:lastRenderedPageBreak/>
        <w:drawing>
          <wp:inline distT="0" distB="0" distL="0" distR="0" wp14:anchorId="16C97AA7" wp14:editId="4A732325">
            <wp:extent cx="3054350" cy="13328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E1" w:rsidRPr="00F51B00" w:rsidRDefault="00270AE1" w:rsidP="00270AE1">
      <w:r>
        <w:t>Das Löschen von Spalten oder aber auch Zeilen ist aufgrund des fixen Layouts nicht möglich.</w:t>
      </w:r>
    </w:p>
    <w:p w:rsidR="00270AE1" w:rsidRDefault="00270AE1">
      <w:pPr>
        <w:spacing w:after="160" w:line="259" w:lineRule="auto"/>
      </w:pPr>
    </w:p>
    <w:p w:rsidR="00270AE1" w:rsidRDefault="00270AE1">
      <w:pPr>
        <w:spacing w:after="160" w:line="259" w:lineRule="auto"/>
      </w:pPr>
      <w:r>
        <w:br w:type="page"/>
      </w:r>
    </w:p>
    <w:p w:rsidR="00270AE1" w:rsidRPr="00F51B00" w:rsidRDefault="00270AE1" w:rsidP="00270AE1"/>
    <w:p w:rsidR="00132DA4" w:rsidRDefault="00132DA4"/>
    <w:sectPr w:rsidR="00132DA4" w:rsidSect="003463D3">
      <w:headerReference w:type="default" r:id="rId32"/>
      <w:footerReference w:type="default" r:id="rId33"/>
      <w:headerReference w:type="first" r:id="rId34"/>
      <w:footerReference w:type="first" r:id="rId35"/>
      <w:pgSz w:w="16838" w:h="11906" w:orient="landscape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AB3" w:rsidRDefault="00FD0AB3" w:rsidP="00270AE1">
      <w:pPr>
        <w:spacing w:after="0" w:line="240" w:lineRule="auto"/>
      </w:pPr>
      <w:r>
        <w:separator/>
      </w:r>
    </w:p>
  </w:endnote>
  <w:endnote w:type="continuationSeparator" w:id="0">
    <w:p w:rsidR="00FD0AB3" w:rsidRDefault="00FD0AB3" w:rsidP="0027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B38" w:rsidRPr="00322B38" w:rsidRDefault="00FD0AB3" w:rsidP="00322B38">
    <w:pPr>
      <w:pStyle w:val="Fuzeile"/>
      <w:rPr>
        <w:sz w:val="16"/>
      </w:rPr>
    </w:pPr>
    <w:r w:rsidRPr="00322B38">
      <w:rPr>
        <w:sz w:val="16"/>
      </w:rPr>
      <w:t>Autor: Daniel Konrath, Humanwissenschaftliche Fakultät, E-Lear</w:t>
    </w:r>
    <w:r w:rsidRPr="00322B38">
      <w:rPr>
        <w:sz w:val="16"/>
      </w:rPr>
      <w:t xml:space="preserve">ning Helpdesk des Netzwerk Medien  </w:t>
    </w:r>
  </w:p>
  <w:p w:rsidR="00322B38" w:rsidRPr="00322B38" w:rsidRDefault="00FD0AB3" w:rsidP="00322B38">
    <w:pPr>
      <w:pStyle w:val="Fuzeile"/>
      <w:rPr>
        <w:sz w:val="16"/>
      </w:rPr>
    </w:pPr>
    <w:r w:rsidRPr="00322B38">
      <w:rPr>
        <w:sz w:val="16"/>
      </w:rPr>
      <w:t>Dieses Werk ist unter einem Creative Commons (CC</w:t>
    </w:r>
    <w:proofErr w:type="gramStart"/>
    <w:r w:rsidRPr="00322B38">
      <w:rPr>
        <w:sz w:val="16"/>
      </w:rPr>
      <w:t>)  Namensnennung</w:t>
    </w:r>
    <w:proofErr w:type="gramEnd"/>
    <w:r>
      <w:rPr>
        <w:sz w:val="16"/>
      </w:rPr>
      <w:t xml:space="preserve"> </w:t>
    </w:r>
    <w:r w:rsidRPr="00322B38">
      <w:rPr>
        <w:sz w:val="16"/>
      </w:rPr>
      <w:t xml:space="preserve"> 3.0 Deutschland Lizenzvertrag lizenziert. </w:t>
    </w:r>
    <w:r w:rsidRPr="00322B38">
      <w:rPr>
        <w:sz w:val="16"/>
      </w:rPr>
      <w:br/>
      <w:t xml:space="preserve">Um mehr zu diesem Lizenzvertrag zu erfahren, gehen Sie bitte auf </w:t>
    </w:r>
    <w:hyperlink r:id="rId1" w:history="1">
      <w:r>
        <w:rPr>
          <w:rStyle w:val="Hyperlink"/>
          <w:sz w:val="16"/>
        </w:rPr>
        <w:t>http://creativecommons.org/licenses/by/3.0/de/</w:t>
      </w:r>
    </w:hyperlink>
  </w:p>
  <w:p w:rsidR="00C242F5" w:rsidRDefault="00FD0A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3D3" w:rsidRPr="00322B38" w:rsidRDefault="00FD0AB3" w:rsidP="003463D3">
    <w:pPr>
      <w:pStyle w:val="Fuzeile"/>
      <w:rPr>
        <w:sz w:val="16"/>
      </w:rPr>
    </w:pPr>
    <w:r w:rsidRPr="00322B38">
      <w:rPr>
        <w:sz w:val="16"/>
      </w:rPr>
      <w:t xml:space="preserve">Autor: Daniel Konrath, Humanwissenschaftliche Fakultät, E-Learning Helpdesk des Netzwerk Medien  </w:t>
    </w:r>
  </w:p>
  <w:p w:rsidR="003463D3" w:rsidRPr="00322B38" w:rsidRDefault="00FD0AB3" w:rsidP="003463D3">
    <w:pPr>
      <w:pStyle w:val="Fuzeile"/>
      <w:rPr>
        <w:sz w:val="16"/>
      </w:rPr>
    </w:pPr>
    <w:r w:rsidRPr="00322B38">
      <w:rPr>
        <w:sz w:val="16"/>
      </w:rPr>
      <w:t>Dieses Werk ist unter eine</w:t>
    </w:r>
    <w:r w:rsidRPr="00322B38">
      <w:rPr>
        <w:sz w:val="16"/>
      </w:rPr>
      <w:t>m Creative Commons (CC</w:t>
    </w:r>
    <w:proofErr w:type="gramStart"/>
    <w:r w:rsidRPr="00322B38">
      <w:rPr>
        <w:sz w:val="16"/>
      </w:rPr>
      <w:t>)  Namensnennung</w:t>
    </w:r>
    <w:proofErr w:type="gramEnd"/>
    <w:r w:rsidRPr="00322B38">
      <w:rPr>
        <w:sz w:val="16"/>
      </w:rPr>
      <w:t xml:space="preserve">- 3.0 Deutschland Lizenzvertrag lizenziert. Um mehr zu diesem Lizenzvertrag zu erfahren, gehen Sie bitte auf </w:t>
    </w:r>
    <w:hyperlink r:id="rId1" w:history="1">
      <w:r w:rsidRPr="00322B38">
        <w:rPr>
          <w:rStyle w:val="Hyperlink"/>
          <w:sz w:val="16"/>
        </w:rPr>
        <w:t>http://creativecommons.org/licenses/by-nc/3</w:t>
      </w:r>
      <w:r w:rsidRPr="00322B38">
        <w:rPr>
          <w:rStyle w:val="Hyperlink"/>
          <w:sz w:val="16"/>
        </w:rPr>
        <w:t>.0/de/.</w:t>
      </w:r>
    </w:hyperlink>
  </w:p>
  <w:p w:rsidR="003463D3" w:rsidRDefault="00FD0A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AB3" w:rsidRDefault="00FD0AB3" w:rsidP="00270AE1">
      <w:pPr>
        <w:spacing w:after="0" w:line="240" w:lineRule="auto"/>
      </w:pPr>
      <w:r>
        <w:separator/>
      </w:r>
    </w:p>
  </w:footnote>
  <w:footnote w:type="continuationSeparator" w:id="0">
    <w:p w:rsidR="00FD0AB3" w:rsidRDefault="00FD0AB3" w:rsidP="0027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E8" w:rsidRDefault="00FD0AB3" w:rsidP="00B60AE8">
    <w:pPr>
      <w:pStyle w:val="Kopfzeile"/>
      <w:ind w:left="8916" w:firstLine="3828"/>
      <w:jc w:val="center"/>
    </w:pPr>
    <w:r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3463D3" w:rsidRPr="0022678D" w:rsidRDefault="00FD0AB3">
    <w:pPr>
      <w:pStyle w:val="Kopfzeile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3D3" w:rsidRPr="0022678D" w:rsidRDefault="00FD0AB3" w:rsidP="003463D3">
    <w:pPr>
      <w:pStyle w:val="Kopfzeile"/>
      <w:rPr>
        <w:sz w:val="28"/>
      </w:rPr>
    </w:pPr>
    <w:r>
      <w:rPr>
        <w:sz w:val="28"/>
      </w:rPr>
      <w:t>Storyboard</w:t>
    </w:r>
    <w:r>
      <w:rPr>
        <w:sz w:val="28"/>
      </w:rPr>
      <w:t xml:space="preserve"> Planungsraster zur Umsetzung eines </w:t>
    </w:r>
    <w:r>
      <w:rPr>
        <w:sz w:val="28"/>
      </w:rPr>
      <w:t>PPT-</w:t>
    </w:r>
    <w:proofErr w:type="spellStart"/>
    <w:r>
      <w:rPr>
        <w:sz w:val="28"/>
      </w:rPr>
      <w:t>Educasts</w:t>
    </w:r>
    <w:proofErr w:type="spellEnd"/>
    <w:r>
      <w:rPr>
        <w:sz w:val="28"/>
      </w:rPr>
      <w:t xml:space="preserve"> </w:t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</w:p>
  <w:p w:rsidR="003463D3" w:rsidRDefault="00FD0A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6296"/>
    <w:multiLevelType w:val="hybridMultilevel"/>
    <w:tmpl w:val="D8921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25D2"/>
    <w:multiLevelType w:val="hybridMultilevel"/>
    <w:tmpl w:val="4A087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14DEA"/>
    <w:multiLevelType w:val="hybridMultilevel"/>
    <w:tmpl w:val="81C83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651F1"/>
    <w:multiLevelType w:val="hybridMultilevel"/>
    <w:tmpl w:val="A4D85E3E"/>
    <w:lvl w:ilvl="0" w:tplc="E6B0A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80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29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0B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4E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E4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01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C8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8F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E1"/>
    <w:rsid w:val="00132DA4"/>
    <w:rsid w:val="001A382C"/>
    <w:rsid w:val="00270AE1"/>
    <w:rsid w:val="00FD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667E"/>
  <w15:chartTrackingRefBased/>
  <w15:docId w15:val="{A509F4A7-EEAB-4D76-B59E-5070E86A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0A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0AE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7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AE1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27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AE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70AE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ickr.com/photos/11067920@N03" TargetMode="External"/><Relationship Id="rId18" Type="http://schemas.openxmlformats.org/officeDocument/2006/relationships/hyperlink" Target="https://www.flickr.com/photos/48214699@N00" TargetMode="External"/><Relationship Id="rId26" Type="http://schemas.openxmlformats.org/officeDocument/2006/relationships/hyperlink" Target="https://www.flickr.com/photos/51453815@N00/2121487586" TargetMode="External"/><Relationship Id="rId21" Type="http://schemas.openxmlformats.org/officeDocument/2006/relationships/hyperlink" Target="https://commons.wikimedia.org/w/index.php?curid=17047143" TargetMode="External"/><Relationship Id="rId34" Type="http://schemas.openxmlformats.org/officeDocument/2006/relationships/header" Target="header2.xml"/><Relationship Id="rId7" Type="http://schemas.openxmlformats.org/officeDocument/2006/relationships/hyperlink" Target="http://www.hf.uni-koeln.de/34781" TargetMode="External"/><Relationship Id="rId12" Type="http://schemas.openxmlformats.org/officeDocument/2006/relationships/hyperlink" Target="https://www.flickr.com/photos/11067920@N03/5547099303" TargetMode="External"/><Relationship Id="rId17" Type="http://schemas.openxmlformats.org/officeDocument/2006/relationships/hyperlink" Target="https://www.flickr.com/photos/48214699@N00/17049836968" TargetMode="External"/><Relationship Id="rId25" Type="http://schemas.openxmlformats.org/officeDocument/2006/relationships/hyperlink" Target="https://search.creativecommons.org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earch.creativecommons.org/" TargetMode="External"/><Relationship Id="rId20" Type="http://schemas.openxmlformats.org/officeDocument/2006/relationships/hyperlink" Target="https://search.creativecommons.org/" TargetMode="External"/><Relationship Id="rId29" Type="http://schemas.openxmlformats.org/officeDocument/2006/relationships/hyperlink" Target="https://search.creativecommon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arch.creativecommons.org/" TargetMode="External"/><Relationship Id="rId24" Type="http://schemas.openxmlformats.org/officeDocument/2006/relationships/hyperlink" Target="https://creativecommons.org/licenses/by-sa/3.0?ref=ccsearch&amp;atype=rich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d/2.0/?ref=ccsearch&amp;atype=rich" TargetMode="External"/><Relationship Id="rId23" Type="http://schemas.openxmlformats.org/officeDocument/2006/relationships/hyperlink" Target="https://creativecommons.org/licenses/by-sa/3.0?ref=ccsearch&amp;atype=rich" TargetMode="External"/><Relationship Id="rId28" Type="http://schemas.openxmlformats.org/officeDocument/2006/relationships/hyperlink" Target="https://creativecommons.org/licenses/by-nd/2.0/?ref=ccsearch&amp;atype=rich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reativecommons.org/licenses/by/2.0/?ref=ccsearch&amp;atype=rich" TargetMode="External"/><Relationship Id="rId19" Type="http://schemas.openxmlformats.org/officeDocument/2006/relationships/hyperlink" Target="https://creativecommons.org/licenses/by-nc-nd/2.0/?ref=ccsearch&amp;atype=rich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36612355@N08" TargetMode="External"/><Relationship Id="rId14" Type="http://schemas.openxmlformats.org/officeDocument/2006/relationships/hyperlink" Target="https://creativecommons.org/licenses/by-nd/2.0/?ref=ccsearch&amp;atype=rich" TargetMode="External"/><Relationship Id="rId22" Type="http://schemas.openxmlformats.org/officeDocument/2006/relationships/hyperlink" Target="https://commons.wikimedia.org/wiki/User:Treehill" TargetMode="External"/><Relationship Id="rId27" Type="http://schemas.openxmlformats.org/officeDocument/2006/relationships/hyperlink" Target="https://www.flickr.com/photos/51453815@N00" TargetMode="External"/><Relationship Id="rId30" Type="http://schemas.openxmlformats.org/officeDocument/2006/relationships/hyperlink" Target="https://search.creativecommons.org/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.flickr.com/photos/36612355@N08/49617793533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3.0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3.0/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Konrath</dc:creator>
  <cp:keywords/>
  <dc:description/>
  <cp:lastModifiedBy>Daniel Konrath</cp:lastModifiedBy>
  <cp:revision>1</cp:revision>
  <dcterms:created xsi:type="dcterms:W3CDTF">2021-06-21T13:10:00Z</dcterms:created>
  <dcterms:modified xsi:type="dcterms:W3CDTF">2021-06-21T13:15:00Z</dcterms:modified>
</cp:coreProperties>
</file>